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F6AF8" w:rsidR="0068742A" w:rsidP="0068742A" w:rsidRDefault="0068742A">
      <w:pPr>
        <w:spacing w:after="120" w:line="240" w:lineRule="auto"/>
        <w:jc w:val="center"/>
        <w:rPr>
          <w:rFonts w:ascii="Arial" w:hAnsi="Arial" w:cs="Arial"/>
          <w:sz w:val="26"/>
          <w:szCs w:val="26"/>
          <w:u w:val="single"/>
        </w:rPr>
      </w:pPr>
      <w:r w:rsidRPr="005F6AF8">
        <w:rPr>
          <w:rFonts w:cs="Arial"/>
          <w:b/>
          <w:noProof/>
          <w:sz w:val="26"/>
          <w:szCs w:val="26"/>
          <w:u w:val="single"/>
          <w:lang w:eastAsia="en-GB"/>
        </w:rPr>
        <mc:AlternateContent>
          <mc:Choice Requires="wps">
            <w:drawing>
              <wp:anchor distT="0" distB="0" distL="114300" distR="114300" simplePos="0" relativeHeight="251674624" behindDoc="0" locked="0" layoutInCell="1" allowOverlap="1" wp14:editId="79FEEDC6" wp14:anchorId="0E5F52FA">
                <wp:simplePos x="0" y="0"/>
                <wp:positionH relativeFrom="column">
                  <wp:posOffset>4987064</wp:posOffset>
                </wp:positionH>
                <wp:positionV relativeFrom="paragraph">
                  <wp:posOffset>-6070</wp:posOffset>
                </wp:positionV>
                <wp:extent cx="1334539" cy="140398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539" cy="1403985"/>
                        </a:xfrm>
                        <a:prstGeom prst="rect">
                          <a:avLst/>
                        </a:prstGeom>
                        <a:solidFill>
                          <a:srgbClr val="FFFFFF"/>
                        </a:solidFill>
                        <a:ln w="9525">
                          <a:noFill/>
                          <a:miter lim="800000"/>
                          <a:headEnd/>
                          <a:tailEnd/>
                        </a:ln>
                      </wps:spPr>
                      <wps:txbx>
                        <w:txbxContent>
                          <w:p w:rsidRPr="00040897" w:rsidR="00591096" w:rsidP="0068742A" w:rsidRDefault="00591096">
                            <w:pPr>
                              <w:rPr>
                                <w:rFonts w:ascii="Arial" w:hAnsi="Arial" w:cs="Arial"/>
                                <w:sz w:val="26"/>
                                <w:szCs w:val="26"/>
                              </w:rPr>
                            </w:pPr>
                            <w:r w:rsidRPr="00040897">
                              <w:rPr>
                                <w:rFonts w:ascii="Arial" w:hAnsi="Arial" w:cs="Arial"/>
                                <w:sz w:val="26"/>
                                <w:szCs w:val="26"/>
                              </w:rPr>
                              <w:t xml:space="preserve">Agenda Item </w:t>
                            </w:r>
                            <w:r w:rsidRPr="00040897" w:rsidR="00040897">
                              <w:rPr>
                                <w:rFonts w:ascii="Arial" w:hAnsi="Arial" w:cs="Arial"/>
                                <w:sz w:val="26"/>
                                <w:szCs w:val="26"/>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0E5F52FA">
                <v:stroke joinstyle="miter"/>
                <v:path gradientshapeok="t" o:connecttype="rect"/>
              </v:shapetype>
              <v:shape id="Text Box 12" style="position:absolute;left:0;text-align:left;margin-left:392.7pt;margin-top:-.5pt;width:105.1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">
                <v:textbox style="mso-fit-shape-to-text:t">
                  <w:txbxContent>
                    <w:p w:rsidRPr="00040897" w:rsidR="00591096" w:rsidP="0068742A" w:rsidRDefault="00591096">
                      <w:pPr>
                        <w:rPr>
                          <w:rFonts w:ascii="Arial" w:hAnsi="Arial" w:cs="Arial"/>
                          <w:sz w:val="26"/>
                          <w:szCs w:val="26"/>
                        </w:rPr>
                      </w:pPr>
                      <w:r w:rsidRPr="00040897">
                        <w:rPr>
                          <w:rFonts w:ascii="Arial" w:hAnsi="Arial" w:cs="Arial"/>
                          <w:sz w:val="26"/>
                          <w:szCs w:val="26"/>
                        </w:rPr>
                        <w:t xml:space="preserve">Agenda Item </w:t>
                      </w:r>
                      <w:r w:rsidRPr="00040897" w:rsidR="00040897">
                        <w:rPr>
                          <w:rFonts w:ascii="Arial" w:hAnsi="Arial" w:cs="Arial"/>
                          <w:sz w:val="26"/>
                          <w:szCs w:val="26"/>
                        </w:rPr>
                        <w:t>6</w:t>
                      </w:r>
                    </w:p>
                  </w:txbxContent>
                </v:textbox>
              </v:shape>
            </w:pict>
          </mc:Fallback>
        </mc:AlternateContent>
      </w:r>
      <w:r w:rsidRPr="005F6AF8">
        <w:rPr>
          <w:rFonts w:cs="Arial"/>
          <w:b/>
          <w:noProof/>
          <w:sz w:val="26"/>
          <w:szCs w:val="26"/>
          <w:u w:val="single"/>
          <w:lang w:eastAsia="en-GB"/>
        </w:rPr>
        <mc:AlternateContent>
          <mc:Choice Requires="wps">
            <w:drawing>
              <wp:anchor distT="0" distB="0" distL="114300" distR="114300" simplePos="0" relativeHeight="251673600" behindDoc="0" locked="0" layoutInCell="1" allowOverlap="1" wp14:editId="20247C23" wp14:anchorId="43F4C488">
                <wp:simplePos x="0" y="0"/>
                <wp:positionH relativeFrom="column">
                  <wp:posOffset>0</wp:posOffset>
                </wp:positionH>
                <wp:positionV relativeFrom="paragraph">
                  <wp:posOffset>-635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040897" w:rsidR="00591096" w:rsidP="0068742A" w:rsidRDefault="00591096">
                            <w:pPr>
                              <w:rPr>
                                <w:rFonts w:ascii="Arial" w:hAnsi="Arial" w:cs="Arial"/>
                                <w:sz w:val="26"/>
                                <w:szCs w:val="26"/>
                              </w:rPr>
                            </w:pPr>
                            <w:r w:rsidRPr="00040897">
                              <w:rPr>
                                <w:rFonts w:ascii="Arial" w:hAnsi="Arial" w:cs="Arial"/>
                                <w:sz w:val="26"/>
                                <w:szCs w:val="26"/>
                              </w:rPr>
                              <w:t>Rep 711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style="position:absolute;left:0;text-align:left;margin-left:0;margin-top:-.05pt;width:70.9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" w14:anchorId="43F4C488">
                <v:textbox style="mso-fit-shape-to-text:t">
                  <w:txbxContent>
                    <w:p w:rsidRPr="00040897" w:rsidR="00591096" w:rsidP="0068742A" w:rsidRDefault="00591096">
                      <w:pPr>
                        <w:rPr>
                          <w:rFonts w:ascii="Arial" w:hAnsi="Arial" w:cs="Arial"/>
                          <w:sz w:val="26"/>
                          <w:szCs w:val="26"/>
                        </w:rPr>
                      </w:pPr>
                      <w:r w:rsidRPr="00040897">
                        <w:rPr>
                          <w:rFonts w:ascii="Arial" w:hAnsi="Arial" w:cs="Arial"/>
                          <w:sz w:val="26"/>
                          <w:szCs w:val="26"/>
                        </w:rPr>
                        <w:t>Rep 711</w:t>
                      </w:r>
                    </w:p>
                  </w:txbxContent>
                </v:textbox>
              </v:shape>
            </w:pict>
          </mc:Fallback>
        </mc:AlternateContent>
      </w:r>
      <w:r w:rsidRPr="005F6AF8">
        <w:rPr>
          <w:rFonts w:ascii="Arial" w:hAnsi="Arial" w:cs="Arial"/>
          <w:sz w:val="26"/>
          <w:szCs w:val="26"/>
          <w:u w:val="single"/>
        </w:rPr>
        <w:t>DERBYSHIRE COUNTY COUNCIL</w:t>
      </w:r>
    </w:p>
    <w:p w:rsidRPr="005F6AF8" w:rsidR="0068742A" w:rsidP="0068742A" w:rsidRDefault="0068742A">
      <w:pPr>
        <w:spacing w:after="120" w:line="240" w:lineRule="auto"/>
        <w:jc w:val="center"/>
        <w:rPr>
          <w:rFonts w:ascii="Arial" w:hAnsi="Arial" w:cs="Arial"/>
          <w:sz w:val="26"/>
          <w:szCs w:val="26"/>
          <w:u w:val="single"/>
        </w:rPr>
      </w:pPr>
      <w:r w:rsidRPr="005F6AF8">
        <w:rPr>
          <w:rFonts w:ascii="Arial" w:hAnsi="Arial" w:cs="Arial"/>
          <w:sz w:val="26"/>
          <w:szCs w:val="26"/>
          <w:u w:val="single"/>
        </w:rPr>
        <w:t>SCHOOL</w:t>
      </w:r>
      <w:r>
        <w:rPr>
          <w:rFonts w:ascii="Arial" w:hAnsi="Arial" w:cs="Arial"/>
          <w:sz w:val="26"/>
          <w:szCs w:val="26"/>
          <w:u w:val="single"/>
        </w:rPr>
        <w:t>S</w:t>
      </w:r>
      <w:r w:rsidRPr="005F6AF8">
        <w:rPr>
          <w:rFonts w:ascii="Arial" w:hAnsi="Arial" w:cs="Arial"/>
          <w:sz w:val="26"/>
          <w:szCs w:val="26"/>
          <w:u w:val="single"/>
        </w:rPr>
        <w:t xml:space="preserve"> FORUM</w:t>
      </w:r>
    </w:p>
    <w:p w:rsidRPr="005F6AF8" w:rsidR="0068742A" w:rsidP="0068742A" w:rsidRDefault="0068742A">
      <w:pPr>
        <w:spacing w:after="120" w:line="240" w:lineRule="auto"/>
        <w:jc w:val="center"/>
        <w:rPr>
          <w:rFonts w:ascii="Arial" w:hAnsi="Arial" w:cs="Arial"/>
          <w:sz w:val="26"/>
          <w:szCs w:val="26"/>
          <w:u w:val="single"/>
        </w:rPr>
      </w:pPr>
      <w:r w:rsidRPr="005F6AF8">
        <w:rPr>
          <w:rFonts w:ascii="Arial" w:hAnsi="Arial" w:cs="Arial"/>
          <w:sz w:val="26"/>
          <w:szCs w:val="26"/>
          <w:u w:val="single"/>
        </w:rPr>
        <w:t>5 October 2017</w:t>
      </w:r>
    </w:p>
    <w:p w:rsidRPr="005F6AF8" w:rsidR="0068742A" w:rsidP="0068742A" w:rsidRDefault="0068742A">
      <w:pPr>
        <w:spacing w:after="120" w:line="240" w:lineRule="auto"/>
        <w:jc w:val="center"/>
        <w:rPr>
          <w:rFonts w:ascii="Arial" w:hAnsi="Arial" w:cs="Arial"/>
          <w:sz w:val="26"/>
          <w:szCs w:val="26"/>
          <w:u w:val="single"/>
        </w:rPr>
      </w:pPr>
      <w:r w:rsidRPr="005F6AF8">
        <w:rPr>
          <w:rFonts w:ascii="Arial" w:hAnsi="Arial" w:cs="Arial"/>
          <w:sz w:val="26"/>
          <w:szCs w:val="26"/>
          <w:u w:val="single"/>
        </w:rPr>
        <w:t>Report of the Strategic Director for Children’s Services</w:t>
      </w:r>
    </w:p>
    <w:p w:rsidR="00BE644F" w:rsidP="0068742A" w:rsidRDefault="002F5121">
      <w:pPr>
        <w:spacing w:after="120" w:line="240" w:lineRule="auto"/>
        <w:jc w:val="center"/>
        <w:rPr>
          <w:rFonts w:ascii="Arial" w:hAnsi="Arial" w:cs="Arial"/>
          <w:sz w:val="26"/>
          <w:szCs w:val="26"/>
          <w:u w:val="single"/>
        </w:rPr>
      </w:pPr>
      <w:r>
        <w:rPr>
          <w:rFonts w:ascii="Arial" w:hAnsi="Arial" w:cs="Arial"/>
          <w:sz w:val="26"/>
          <w:szCs w:val="26"/>
          <w:u w:val="single"/>
        </w:rPr>
        <w:t xml:space="preserve">Mainstream </w:t>
      </w:r>
      <w:r w:rsidR="00A6572F">
        <w:rPr>
          <w:rFonts w:ascii="Arial" w:hAnsi="Arial" w:cs="Arial"/>
          <w:sz w:val="26"/>
          <w:szCs w:val="26"/>
          <w:u w:val="single"/>
        </w:rPr>
        <w:t xml:space="preserve">Schools </w:t>
      </w:r>
      <w:r w:rsidRPr="0068742A" w:rsidR="001D1F3C">
        <w:rPr>
          <w:rFonts w:ascii="Arial" w:hAnsi="Arial" w:cs="Arial"/>
          <w:sz w:val="26"/>
          <w:szCs w:val="26"/>
          <w:u w:val="single"/>
        </w:rPr>
        <w:t>National Funding Formula (</w:t>
      </w:r>
      <w:r w:rsidRPr="0068742A" w:rsidR="001004A6">
        <w:rPr>
          <w:rFonts w:ascii="Arial" w:hAnsi="Arial" w:cs="Arial"/>
          <w:sz w:val="26"/>
          <w:szCs w:val="26"/>
          <w:u w:val="single"/>
        </w:rPr>
        <w:t>NFF</w:t>
      </w:r>
      <w:r w:rsidRPr="0068742A" w:rsidR="001D1F3C">
        <w:rPr>
          <w:rFonts w:ascii="Arial" w:hAnsi="Arial" w:cs="Arial"/>
          <w:sz w:val="26"/>
          <w:szCs w:val="26"/>
          <w:u w:val="single"/>
        </w:rPr>
        <w:t>)</w:t>
      </w:r>
      <w:r w:rsidRPr="0068742A" w:rsidR="001004A6">
        <w:rPr>
          <w:rFonts w:ascii="Arial" w:hAnsi="Arial" w:cs="Arial"/>
          <w:sz w:val="26"/>
          <w:szCs w:val="26"/>
          <w:u w:val="single"/>
        </w:rPr>
        <w:t xml:space="preserve"> </w:t>
      </w:r>
    </w:p>
    <w:p w:rsidRPr="0068742A" w:rsidR="002F5121" w:rsidP="002F5121" w:rsidRDefault="002F5121">
      <w:pPr>
        <w:spacing w:after="0" w:line="240" w:lineRule="auto"/>
        <w:jc w:val="center"/>
        <w:rPr>
          <w:rFonts w:ascii="Arial" w:hAnsi="Arial" w:cs="Arial"/>
          <w:sz w:val="26"/>
          <w:szCs w:val="26"/>
          <w:u w:val="single"/>
        </w:rPr>
      </w:pPr>
    </w:p>
    <w:p w:rsidRPr="00924288" w:rsidR="00AD58E9" w:rsidP="00AD58E9" w:rsidRDefault="00AD58E9">
      <w:pPr>
        <w:pStyle w:val="ListParagraph"/>
        <w:numPr>
          <w:ilvl w:val="0"/>
          <w:numId w:val="3"/>
        </w:numPr>
        <w:tabs>
          <w:tab w:val="left" w:pos="709"/>
        </w:tabs>
        <w:spacing w:after="0" w:line="240" w:lineRule="auto"/>
        <w:ind w:left="709" w:hanging="709"/>
        <w:rPr>
          <w:rFonts w:ascii="Arial" w:hAnsi="Arial" w:cs="Arial"/>
          <w:sz w:val="26"/>
          <w:szCs w:val="26"/>
          <w:u w:val="single"/>
        </w:rPr>
      </w:pPr>
      <w:r w:rsidRPr="00924288">
        <w:rPr>
          <w:rFonts w:ascii="Arial" w:hAnsi="Arial" w:cs="Arial"/>
          <w:sz w:val="26"/>
          <w:szCs w:val="26"/>
          <w:u w:val="single"/>
        </w:rPr>
        <w:t>Purpose of the Report</w:t>
      </w:r>
    </w:p>
    <w:p w:rsidRPr="00924288" w:rsidR="00AD58E9" w:rsidP="00AD58E9" w:rsidRDefault="00AD58E9">
      <w:pPr>
        <w:pStyle w:val="ListParagraph"/>
        <w:spacing w:after="0" w:line="240" w:lineRule="auto"/>
        <w:rPr>
          <w:rFonts w:ascii="Arial" w:hAnsi="Arial" w:cs="Arial"/>
          <w:sz w:val="26"/>
          <w:szCs w:val="26"/>
        </w:rPr>
      </w:pPr>
    </w:p>
    <w:p w:rsidRPr="00924288" w:rsidR="00AD58E9" w:rsidP="00924288" w:rsidRDefault="00AD58E9">
      <w:pPr>
        <w:spacing w:after="0" w:line="240" w:lineRule="auto"/>
        <w:rPr>
          <w:rFonts w:ascii="Arial" w:hAnsi="Arial" w:cs="Arial"/>
          <w:sz w:val="26"/>
          <w:szCs w:val="26"/>
        </w:rPr>
      </w:pPr>
      <w:r w:rsidRPr="00924288">
        <w:rPr>
          <w:rFonts w:ascii="Arial" w:hAnsi="Arial" w:cs="Arial"/>
          <w:sz w:val="26"/>
          <w:szCs w:val="26"/>
        </w:rPr>
        <w:t xml:space="preserve">To provide further information to the Schools Forum on the government’s proposed National Funding Formula (NFF) for mainstream schools. </w:t>
      </w:r>
    </w:p>
    <w:p w:rsidRPr="00924288" w:rsidR="00AD58E9" w:rsidP="00924288" w:rsidRDefault="00AD58E9">
      <w:pPr>
        <w:spacing w:after="0" w:line="240" w:lineRule="auto"/>
        <w:rPr>
          <w:rFonts w:ascii="Arial" w:hAnsi="Arial" w:cs="Arial"/>
          <w:sz w:val="26"/>
          <w:szCs w:val="26"/>
        </w:rPr>
      </w:pPr>
    </w:p>
    <w:p w:rsidRPr="00924288" w:rsidR="00AD58E9" w:rsidP="00AD58E9" w:rsidRDefault="00AD58E9">
      <w:pPr>
        <w:pStyle w:val="ListParagraph"/>
        <w:numPr>
          <w:ilvl w:val="0"/>
          <w:numId w:val="3"/>
        </w:numPr>
        <w:tabs>
          <w:tab w:val="left" w:pos="709"/>
        </w:tabs>
        <w:spacing w:after="0" w:line="240" w:lineRule="auto"/>
        <w:ind w:left="709" w:hanging="709"/>
        <w:rPr>
          <w:rFonts w:ascii="Arial" w:hAnsi="Arial" w:cs="Arial"/>
          <w:sz w:val="26"/>
          <w:szCs w:val="26"/>
          <w:u w:val="single"/>
        </w:rPr>
      </w:pPr>
      <w:r w:rsidRPr="00924288">
        <w:rPr>
          <w:rFonts w:ascii="Arial" w:hAnsi="Arial" w:cs="Arial"/>
          <w:sz w:val="26"/>
          <w:szCs w:val="26"/>
          <w:u w:val="single"/>
        </w:rPr>
        <w:t>Information and Analysis</w:t>
      </w:r>
    </w:p>
    <w:p w:rsidRPr="00924288" w:rsidR="00AD58E9" w:rsidP="00AD58E9" w:rsidRDefault="00AD58E9">
      <w:pPr>
        <w:spacing w:after="0" w:line="240" w:lineRule="auto"/>
        <w:rPr>
          <w:rFonts w:ascii="Arial" w:hAnsi="Arial" w:cs="Arial"/>
          <w:sz w:val="26"/>
          <w:szCs w:val="26"/>
        </w:rPr>
      </w:pPr>
    </w:p>
    <w:p w:rsidRPr="00D24975" w:rsidR="00D24975" w:rsidP="00924288" w:rsidRDefault="00D24975">
      <w:pPr>
        <w:spacing w:after="0" w:line="240" w:lineRule="auto"/>
        <w:rPr>
          <w:rFonts w:ascii="Arial" w:hAnsi="Arial" w:cs="Arial"/>
          <w:sz w:val="26"/>
          <w:szCs w:val="26"/>
          <w:u w:val="single"/>
        </w:rPr>
      </w:pPr>
      <w:r>
        <w:rPr>
          <w:rFonts w:ascii="Arial" w:hAnsi="Arial" w:cs="Arial"/>
          <w:sz w:val="26"/>
          <w:szCs w:val="26"/>
        </w:rPr>
        <w:t>2.1</w:t>
      </w:r>
      <w:r>
        <w:rPr>
          <w:rFonts w:ascii="Arial" w:hAnsi="Arial" w:cs="Arial"/>
          <w:sz w:val="26"/>
          <w:szCs w:val="26"/>
        </w:rPr>
        <w:tab/>
      </w:r>
      <w:r w:rsidRPr="00D24975">
        <w:rPr>
          <w:rFonts w:ascii="Arial" w:hAnsi="Arial" w:cs="Arial"/>
          <w:sz w:val="26"/>
          <w:szCs w:val="26"/>
          <w:u w:val="single"/>
        </w:rPr>
        <w:t>Mainstream National Funding Formula (NFF)</w:t>
      </w:r>
    </w:p>
    <w:p w:rsidR="00D24975" w:rsidP="00924288" w:rsidRDefault="00D24975">
      <w:pPr>
        <w:spacing w:after="0" w:line="240" w:lineRule="auto"/>
        <w:rPr>
          <w:rFonts w:ascii="Arial" w:hAnsi="Arial" w:cs="Arial"/>
          <w:sz w:val="26"/>
          <w:szCs w:val="26"/>
        </w:rPr>
      </w:pPr>
    </w:p>
    <w:p w:rsidR="00924288" w:rsidP="00924288" w:rsidRDefault="00AD58E9">
      <w:pPr>
        <w:spacing w:after="0" w:line="240" w:lineRule="auto"/>
        <w:rPr>
          <w:rFonts w:ascii="Arial" w:hAnsi="Arial" w:cs="Arial"/>
          <w:sz w:val="26"/>
          <w:szCs w:val="26"/>
        </w:rPr>
      </w:pPr>
      <w:r w:rsidRPr="00924288">
        <w:rPr>
          <w:rFonts w:ascii="Arial" w:hAnsi="Arial" w:cs="Arial"/>
          <w:sz w:val="26"/>
          <w:szCs w:val="26"/>
        </w:rPr>
        <w:t xml:space="preserve">The government have now announced details of the NFF for mainstream schools.  </w:t>
      </w:r>
      <w:r w:rsidRPr="00924288" w:rsidR="001D1F3C">
        <w:rPr>
          <w:rFonts w:ascii="Arial" w:hAnsi="Arial" w:cs="Arial"/>
          <w:sz w:val="26"/>
          <w:szCs w:val="26"/>
        </w:rPr>
        <w:t xml:space="preserve">In terms of the funding formula itself, the </w:t>
      </w:r>
      <w:r w:rsidRPr="00924288">
        <w:rPr>
          <w:rFonts w:ascii="Arial" w:hAnsi="Arial" w:cs="Arial"/>
          <w:sz w:val="26"/>
          <w:szCs w:val="26"/>
        </w:rPr>
        <w:t xml:space="preserve">structure of the </w:t>
      </w:r>
      <w:r w:rsidRPr="00924288" w:rsidR="001D1F3C">
        <w:rPr>
          <w:rFonts w:ascii="Arial" w:hAnsi="Arial" w:cs="Arial"/>
          <w:sz w:val="26"/>
          <w:szCs w:val="26"/>
        </w:rPr>
        <w:t xml:space="preserve">NFF is largely as </w:t>
      </w:r>
      <w:r w:rsidRPr="00924288" w:rsidR="00DC1E9A">
        <w:rPr>
          <w:rFonts w:ascii="Arial" w:hAnsi="Arial" w:cs="Arial"/>
          <w:sz w:val="26"/>
          <w:szCs w:val="26"/>
        </w:rPr>
        <w:t xml:space="preserve">per the previous </w:t>
      </w:r>
      <w:r w:rsidRPr="00924288" w:rsidR="001D1F3C">
        <w:rPr>
          <w:rFonts w:ascii="Arial" w:hAnsi="Arial" w:cs="Arial"/>
          <w:sz w:val="26"/>
          <w:szCs w:val="26"/>
        </w:rPr>
        <w:t>consult</w:t>
      </w:r>
      <w:r w:rsidRPr="00924288" w:rsidR="00DC1E9A">
        <w:rPr>
          <w:rFonts w:ascii="Arial" w:hAnsi="Arial" w:cs="Arial"/>
          <w:sz w:val="26"/>
          <w:szCs w:val="26"/>
        </w:rPr>
        <w:t>ation</w:t>
      </w:r>
      <w:r w:rsidR="00924288">
        <w:rPr>
          <w:rFonts w:ascii="Arial" w:hAnsi="Arial" w:cs="Arial"/>
          <w:sz w:val="26"/>
          <w:szCs w:val="26"/>
        </w:rPr>
        <w:t>, the proposed factors being as follows:</w:t>
      </w:r>
    </w:p>
    <w:p w:rsidR="00924288" w:rsidP="00924288" w:rsidRDefault="00924288">
      <w:pPr>
        <w:spacing w:after="0" w:line="240" w:lineRule="auto"/>
        <w:rPr>
          <w:rFonts w:ascii="Arial" w:hAnsi="Arial" w:cs="Arial"/>
          <w:sz w:val="26"/>
          <w:szCs w:val="26"/>
        </w:rPr>
      </w:pPr>
    </w:p>
    <w:p w:rsidR="00924288" w:rsidP="00924288" w:rsidRDefault="00924288">
      <w:pPr>
        <w:spacing w:after="0" w:line="240" w:lineRule="auto"/>
        <w:rPr>
          <w:rFonts w:ascii="Arial" w:hAnsi="Arial" w:cs="Arial"/>
          <w:sz w:val="26"/>
          <w:szCs w:val="26"/>
        </w:rPr>
      </w:pPr>
      <w:r w:rsidRPr="00924288">
        <w:rPr>
          <w:rFonts w:ascii="Arial" w:hAnsi="Arial" w:cs="Arial"/>
          <w:noProof/>
          <w:sz w:val="26"/>
          <w:szCs w:val="26"/>
          <w:lang w:eastAsia="en-GB"/>
        </w:rPr>
        <w:drawing>
          <wp:inline distT="0" distB="0" distL="0" distR="0">
            <wp:extent cx="6390194" cy="343156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5070" cy="3434188"/>
                    </a:xfrm>
                    <a:prstGeom prst="rect">
                      <a:avLst/>
                    </a:prstGeom>
                    <a:noFill/>
                    <a:ln>
                      <a:noFill/>
                    </a:ln>
                  </pic:spPr>
                </pic:pic>
              </a:graphicData>
            </a:graphic>
          </wp:inline>
        </w:drawing>
      </w:r>
    </w:p>
    <w:p w:rsidR="00924288" w:rsidP="00924288" w:rsidRDefault="00924288">
      <w:pPr>
        <w:spacing w:after="0" w:line="240" w:lineRule="auto"/>
        <w:rPr>
          <w:rFonts w:ascii="Arial" w:hAnsi="Arial" w:cs="Arial"/>
          <w:sz w:val="26"/>
          <w:szCs w:val="26"/>
        </w:rPr>
      </w:pPr>
    </w:p>
    <w:p w:rsidR="001D1F3C" w:rsidP="00924288" w:rsidRDefault="00924288">
      <w:pPr>
        <w:spacing w:after="0" w:line="240" w:lineRule="auto"/>
        <w:rPr>
          <w:rFonts w:ascii="Arial" w:hAnsi="Arial" w:cs="Arial"/>
          <w:sz w:val="26"/>
          <w:szCs w:val="26"/>
        </w:rPr>
      </w:pPr>
      <w:r>
        <w:rPr>
          <w:rFonts w:ascii="Arial" w:hAnsi="Arial" w:cs="Arial"/>
          <w:sz w:val="26"/>
          <w:szCs w:val="26"/>
        </w:rPr>
        <w:t>However, some modest changes have been made from the original proposals</w:t>
      </w:r>
      <w:r w:rsidRPr="00924288" w:rsidR="001D1F3C">
        <w:rPr>
          <w:rFonts w:ascii="Arial" w:hAnsi="Arial" w:cs="Arial"/>
          <w:sz w:val="26"/>
          <w:szCs w:val="26"/>
        </w:rPr>
        <w:t>:</w:t>
      </w:r>
    </w:p>
    <w:p w:rsidR="00924288" w:rsidP="00924288" w:rsidRDefault="00924288">
      <w:pPr>
        <w:spacing w:after="0" w:line="240" w:lineRule="auto"/>
        <w:rPr>
          <w:rFonts w:ascii="Arial" w:hAnsi="Arial" w:cs="Arial"/>
          <w:sz w:val="26"/>
          <w:szCs w:val="26"/>
        </w:rPr>
      </w:pPr>
    </w:p>
    <w:p w:rsidR="001D1F3C" w:rsidP="00924288" w:rsidRDefault="001D1F3C">
      <w:pPr>
        <w:pStyle w:val="ListParagraph"/>
        <w:numPr>
          <w:ilvl w:val="0"/>
          <w:numId w:val="1"/>
        </w:numPr>
        <w:spacing w:after="0" w:line="240" w:lineRule="auto"/>
        <w:ind w:left="425"/>
        <w:rPr>
          <w:rFonts w:ascii="Arial" w:hAnsi="Arial" w:cs="Arial"/>
          <w:sz w:val="26"/>
          <w:szCs w:val="26"/>
        </w:rPr>
      </w:pPr>
      <w:r w:rsidRPr="00924288">
        <w:rPr>
          <w:rFonts w:ascii="Arial" w:hAnsi="Arial" w:cs="Arial"/>
          <w:sz w:val="26"/>
          <w:szCs w:val="26"/>
        </w:rPr>
        <w:t>The amount of per pupil funding for each Key Stage has been increased (see Appendix 1)</w:t>
      </w:r>
    </w:p>
    <w:p w:rsidRPr="00924288" w:rsidR="00924288" w:rsidP="00924288" w:rsidRDefault="00924288">
      <w:pPr>
        <w:pStyle w:val="ListParagraph"/>
        <w:spacing w:after="0" w:line="240" w:lineRule="auto"/>
        <w:ind w:left="425"/>
        <w:rPr>
          <w:rFonts w:ascii="Arial" w:hAnsi="Arial" w:cs="Arial"/>
          <w:sz w:val="26"/>
          <w:szCs w:val="26"/>
        </w:rPr>
      </w:pPr>
    </w:p>
    <w:p w:rsidRPr="00924288" w:rsidR="00DC1E9A" w:rsidP="00924288" w:rsidRDefault="00DC1E9A">
      <w:pPr>
        <w:pStyle w:val="ListParagraph"/>
        <w:numPr>
          <w:ilvl w:val="0"/>
          <w:numId w:val="1"/>
        </w:numPr>
        <w:spacing w:after="0" w:line="240" w:lineRule="auto"/>
        <w:ind w:left="425"/>
        <w:rPr>
          <w:rFonts w:ascii="Arial" w:hAnsi="Arial" w:cs="Arial"/>
          <w:sz w:val="26"/>
          <w:szCs w:val="26"/>
        </w:rPr>
      </w:pPr>
      <w:r w:rsidRPr="00924288">
        <w:rPr>
          <w:rFonts w:ascii="Arial" w:hAnsi="Arial" w:cs="Arial"/>
          <w:sz w:val="26"/>
          <w:szCs w:val="26"/>
        </w:rPr>
        <w:t>The IDACI multiplier for band C has been increased (see Appendix 1)</w:t>
      </w:r>
    </w:p>
    <w:p w:rsidR="00924288" w:rsidP="00924288" w:rsidRDefault="00924288">
      <w:pPr>
        <w:pStyle w:val="ListParagraph"/>
        <w:spacing w:after="0" w:line="240" w:lineRule="auto"/>
        <w:ind w:left="425"/>
        <w:rPr>
          <w:rFonts w:ascii="Arial" w:hAnsi="Arial" w:cs="Arial"/>
          <w:sz w:val="26"/>
          <w:szCs w:val="26"/>
        </w:rPr>
      </w:pPr>
    </w:p>
    <w:p w:rsidRPr="00924288" w:rsidR="00F70A1E" w:rsidP="00924288" w:rsidRDefault="00DC1E9A">
      <w:pPr>
        <w:pStyle w:val="ListParagraph"/>
        <w:numPr>
          <w:ilvl w:val="0"/>
          <w:numId w:val="1"/>
        </w:numPr>
        <w:spacing w:after="0" w:line="240" w:lineRule="auto"/>
        <w:ind w:left="425"/>
        <w:rPr>
          <w:rFonts w:ascii="Arial" w:hAnsi="Arial" w:cs="Arial"/>
          <w:sz w:val="26"/>
          <w:szCs w:val="26"/>
        </w:rPr>
      </w:pPr>
      <w:r w:rsidRPr="00924288">
        <w:rPr>
          <w:rFonts w:ascii="Arial" w:hAnsi="Arial" w:cs="Arial"/>
          <w:sz w:val="26"/>
          <w:szCs w:val="26"/>
        </w:rPr>
        <w:t xml:space="preserve">A minimum funding per school has been set.  </w:t>
      </w:r>
      <w:r w:rsidRPr="00924288" w:rsidR="001D117F">
        <w:rPr>
          <w:rFonts w:ascii="Arial" w:hAnsi="Arial" w:cs="Arial"/>
          <w:sz w:val="26"/>
          <w:szCs w:val="26"/>
        </w:rPr>
        <w:t>Primary schools will get at least £3,</w:t>
      </w:r>
      <w:r w:rsidRPr="00924288" w:rsidR="003D30DB">
        <w:rPr>
          <w:rFonts w:ascii="Arial" w:hAnsi="Arial" w:cs="Arial"/>
          <w:sz w:val="26"/>
          <w:szCs w:val="26"/>
        </w:rPr>
        <w:t>5</w:t>
      </w:r>
      <w:r w:rsidRPr="00924288" w:rsidR="001D117F">
        <w:rPr>
          <w:rFonts w:ascii="Arial" w:hAnsi="Arial" w:cs="Arial"/>
          <w:sz w:val="26"/>
          <w:szCs w:val="26"/>
        </w:rPr>
        <w:t>00 per pupil by 2019-20, £3,300 in 2018-19</w:t>
      </w:r>
      <w:r w:rsidRPr="00924288" w:rsidR="001B1B4B">
        <w:rPr>
          <w:rFonts w:ascii="Arial" w:hAnsi="Arial" w:cs="Arial"/>
          <w:sz w:val="26"/>
          <w:szCs w:val="26"/>
        </w:rPr>
        <w:t xml:space="preserve">; </w:t>
      </w:r>
      <w:r w:rsidRPr="00924288" w:rsidR="00F70A1E">
        <w:rPr>
          <w:rFonts w:ascii="Arial" w:hAnsi="Arial" w:cs="Arial"/>
          <w:sz w:val="26"/>
          <w:szCs w:val="26"/>
        </w:rPr>
        <w:t>the equivalent figures for secondary schools are £4,</w:t>
      </w:r>
      <w:r w:rsidRPr="00924288" w:rsidR="003D30DB">
        <w:rPr>
          <w:rFonts w:ascii="Arial" w:hAnsi="Arial" w:cs="Arial"/>
          <w:sz w:val="26"/>
          <w:szCs w:val="26"/>
        </w:rPr>
        <w:t>8</w:t>
      </w:r>
      <w:r w:rsidRPr="00924288" w:rsidR="00F70A1E">
        <w:rPr>
          <w:rFonts w:ascii="Arial" w:hAnsi="Arial" w:cs="Arial"/>
          <w:sz w:val="26"/>
          <w:szCs w:val="26"/>
        </w:rPr>
        <w:t xml:space="preserve">00 </w:t>
      </w:r>
      <w:r w:rsidRPr="00924288" w:rsidR="003D30DB">
        <w:rPr>
          <w:rFonts w:ascii="Arial" w:hAnsi="Arial" w:cs="Arial"/>
          <w:sz w:val="26"/>
          <w:szCs w:val="26"/>
        </w:rPr>
        <w:t xml:space="preserve">by 2019-20, £4,600 </w:t>
      </w:r>
      <w:r w:rsidRPr="00924288" w:rsidR="00F70A1E">
        <w:rPr>
          <w:rFonts w:ascii="Arial" w:hAnsi="Arial" w:cs="Arial"/>
          <w:sz w:val="26"/>
          <w:szCs w:val="26"/>
        </w:rPr>
        <w:t>in 2018-19.</w:t>
      </w:r>
    </w:p>
    <w:p w:rsidR="00924288" w:rsidP="00924288" w:rsidRDefault="00924288">
      <w:pPr>
        <w:spacing w:after="0" w:line="240" w:lineRule="auto"/>
        <w:rPr>
          <w:rFonts w:ascii="Arial" w:hAnsi="Arial" w:cs="Arial"/>
          <w:sz w:val="26"/>
          <w:szCs w:val="26"/>
        </w:rPr>
      </w:pPr>
    </w:p>
    <w:p w:rsidR="00E80646" w:rsidP="00924288" w:rsidRDefault="00E80646">
      <w:pPr>
        <w:spacing w:after="0" w:line="240" w:lineRule="auto"/>
        <w:rPr>
          <w:rFonts w:ascii="Arial" w:hAnsi="Arial" w:cs="Arial"/>
          <w:sz w:val="26"/>
          <w:szCs w:val="26"/>
        </w:rPr>
      </w:pPr>
      <w:r>
        <w:rPr>
          <w:rFonts w:ascii="Arial" w:hAnsi="Arial" w:cs="Arial"/>
          <w:sz w:val="26"/>
          <w:szCs w:val="26"/>
        </w:rPr>
        <w:lastRenderedPageBreak/>
        <w:t>The key differences between the NFF and Derbyshire’s local formulae are that the NFF has higher AWPU and LCHI factors and significantly lower lump values. The reduced lump sum means that many of our smallest schools will be reliant on the protection arrangements to maintain their budgets.</w:t>
      </w:r>
      <w:r w:rsidR="00AD0141">
        <w:rPr>
          <w:rFonts w:ascii="Arial" w:hAnsi="Arial" w:cs="Arial"/>
          <w:sz w:val="26"/>
          <w:szCs w:val="26"/>
        </w:rPr>
        <w:t xml:space="preserve"> Appendix 1 provides the full comparisons.</w:t>
      </w:r>
    </w:p>
    <w:p w:rsidR="00E80646" w:rsidP="00924288" w:rsidRDefault="00E80646">
      <w:pPr>
        <w:spacing w:after="0" w:line="240" w:lineRule="auto"/>
        <w:rPr>
          <w:rFonts w:ascii="Arial" w:hAnsi="Arial" w:cs="Arial"/>
          <w:sz w:val="26"/>
          <w:szCs w:val="26"/>
        </w:rPr>
      </w:pPr>
    </w:p>
    <w:p w:rsidR="00924288" w:rsidP="00924288" w:rsidRDefault="00AB6D2B">
      <w:pPr>
        <w:spacing w:after="0" w:line="240" w:lineRule="auto"/>
        <w:rPr>
          <w:rFonts w:ascii="Arial" w:hAnsi="Arial" w:cs="Arial"/>
          <w:sz w:val="26"/>
          <w:szCs w:val="26"/>
        </w:rPr>
      </w:pPr>
      <w:r w:rsidRPr="00924288">
        <w:rPr>
          <w:rFonts w:ascii="Arial" w:hAnsi="Arial" w:cs="Arial"/>
          <w:sz w:val="26"/>
          <w:szCs w:val="26"/>
        </w:rPr>
        <w:t xml:space="preserve">A summary of the overall changes </w:t>
      </w:r>
      <w:r w:rsidRPr="00924288" w:rsidR="001B1B4B">
        <w:rPr>
          <w:rFonts w:ascii="Arial" w:hAnsi="Arial" w:cs="Arial"/>
          <w:sz w:val="26"/>
          <w:szCs w:val="26"/>
        </w:rPr>
        <w:t xml:space="preserve">together with </w:t>
      </w:r>
      <w:r w:rsidRPr="00924288">
        <w:rPr>
          <w:rFonts w:ascii="Arial" w:hAnsi="Arial" w:cs="Arial"/>
          <w:sz w:val="26"/>
          <w:szCs w:val="26"/>
        </w:rPr>
        <w:t>individual s</w:t>
      </w:r>
      <w:r w:rsidRPr="00924288" w:rsidR="0087738C">
        <w:rPr>
          <w:rFonts w:ascii="Arial" w:hAnsi="Arial" w:cs="Arial"/>
          <w:sz w:val="26"/>
          <w:szCs w:val="26"/>
        </w:rPr>
        <w:t xml:space="preserve">chools’ 2017-18 baselines and indicative future years’ NFF </w:t>
      </w:r>
      <w:r w:rsidRPr="00924288" w:rsidR="001B1B4B">
        <w:rPr>
          <w:rFonts w:ascii="Arial" w:hAnsi="Arial" w:cs="Arial"/>
          <w:sz w:val="26"/>
          <w:szCs w:val="26"/>
        </w:rPr>
        <w:t xml:space="preserve">budgets </w:t>
      </w:r>
      <w:r w:rsidRPr="00924288" w:rsidR="0087738C">
        <w:rPr>
          <w:rFonts w:ascii="Arial" w:hAnsi="Arial" w:cs="Arial"/>
          <w:sz w:val="26"/>
          <w:szCs w:val="26"/>
          <w:u w:val="single"/>
        </w:rPr>
        <w:t>based on 2017-18 data</w:t>
      </w:r>
      <w:r w:rsidRPr="00924288" w:rsidR="0087738C">
        <w:rPr>
          <w:rFonts w:ascii="Arial" w:hAnsi="Arial" w:cs="Arial"/>
          <w:sz w:val="26"/>
          <w:szCs w:val="26"/>
        </w:rPr>
        <w:t xml:space="preserve"> are provided at Appendi</w:t>
      </w:r>
      <w:r w:rsidRPr="00924288">
        <w:rPr>
          <w:rFonts w:ascii="Arial" w:hAnsi="Arial" w:cs="Arial"/>
          <w:sz w:val="26"/>
          <w:szCs w:val="26"/>
        </w:rPr>
        <w:t xml:space="preserve">ces 2 </w:t>
      </w:r>
      <w:r w:rsidRPr="00924288" w:rsidR="001B1B4B">
        <w:rPr>
          <w:rFonts w:ascii="Arial" w:hAnsi="Arial" w:cs="Arial"/>
          <w:sz w:val="26"/>
          <w:szCs w:val="26"/>
        </w:rPr>
        <w:t>&amp;</w:t>
      </w:r>
      <w:r w:rsidRPr="00924288">
        <w:rPr>
          <w:rFonts w:ascii="Arial" w:hAnsi="Arial" w:cs="Arial"/>
          <w:sz w:val="26"/>
          <w:szCs w:val="26"/>
        </w:rPr>
        <w:t xml:space="preserve"> 3</w:t>
      </w:r>
      <w:r w:rsidRPr="00924288" w:rsidR="0087738C">
        <w:rPr>
          <w:rFonts w:ascii="Arial" w:hAnsi="Arial" w:cs="Arial"/>
          <w:sz w:val="26"/>
          <w:szCs w:val="26"/>
        </w:rPr>
        <w:t>.</w:t>
      </w:r>
    </w:p>
    <w:p w:rsidR="00924288" w:rsidP="00924288" w:rsidRDefault="00924288">
      <w:pPr>
        <w:spacing w:after="0" w:line="240" w:lineRule="auto"/>
        <w:rPr>
          <w:rFonts w:ascii="Arial" w:hAnsi="Arial" w:cs="Arial"/>
          <w:sz w:val="26"/>
          <w:szCs w:val="26"/>
        </w:rPr>
      </w:pPr>
    </w:p>
    <w:p w:rsidRPr="00924288" w:rsidR="00395522" w:rsidP="00924288" w:rsidRDefault="00883974">
      <w:pPr>
        <w:spacing w:after="0" w:line="240" w:lineRule="auto"/>
        <w:rPr>
          <w:rFonts w:ascii="Arial" w:hAnsi="Arial" w:cs="Arial"/>
          <w:sz w:val="26"/>
          <w:szCs w:val="26"/>
        </w:rPr>
      </w:pPr>
      <w:r w:rsidRPr="00924288">
        <w:rPr>
          <w:rFonts w:ascii="Arial" w:hAnsi="Arial" w:cs="Arial"/>
          <w:sz w:val="26"/>
          <w:szCs w:val="26"/>
        </w:rPr>
        <w:t xml:space="preserve">In 2018-19 and 2019-20 </w:t>
      </w:r>
      <w:r w:rsidRPr="00924288" w:rsidR="003D30DB">
        <w:rPr>
          <w:rFonts w:ascii="Arial" w:hAnsi="Arial" w:cs="Arial"/>
          <w:sz w:val="26"/>
          <w:szCs w:val="26"/>
        </w:rPr>
        <w:t xml:space="preserve">LAs will remain free to </w:t>
      </w:r>
      <w:r w:rsidRPr="00924288" w:rsidR="0060619E">
        <w:rPr>
          <w:rFonts w:ascii="Arial" w:hAnsi="Arial" w:cs="Arial"/>
          <w:sz w:val="26"/>
          <w:szCs w:val="26"/>
        </w:rPr>
        <w:t xml:space="preserve">continue to set budgets using local formulae, </w:t>
      </w:r>
      <w:r w:rsidRPr="00924288">
        <w:rPr>
          <w:rFonts w:ascii="Arial" w:hAnsi="Arial" w:cs="Arial"/>
          <w:sz w:val="26"/>
          <w:szCs w:val="26"/>
        </w:rPr>
        <w:t xml:space="preserve">although the </w:t>
      </w:r>
      <w:r w:rsidRPr="00924288" w:rsidR="0060619E">
        <w:rPr>
          <w:rFonts w:ascii="Arial" w:hAnsi="Arial" w:cs="Arial"/>
          <w:sz w:val="26"/>
          <w:szCs w:val="26"/>
        </w:rPr>
        <w:t>DfE are expecting LAs to mirror the NFF as closely as possible.</w:t>
      </w:r>
      <w:r w:rsidRPr="00924288" w:rsidR="003D30DB">
        <w:rPr>
          <w:rFonts w:ascii="Arial" w:hAnsi="Arial" w:cs="Arial"/>
          <w:sz w:val="26"/>
          <w:szCs w:val="26"/>
        </w:rPr>
        <w:t xml:space="preserve"> The documents published to date </w:t>
      </w:r>
      <w:r w:rsidR="00117251">
        <w:rPr>
          <w:rFonts w:ascii="Arial" w:hAnsi="Arial" w:cs="Arial"/>
          <w:sz w:val="26"/>
          <w:szCs w:val="26"/>
        </w:rPr>
        <w:t xml:space="preserve">give limited details about </w:t>
      </w:r>
      <w:r w:rsidRPr="00924288" w:rsidR="006814A9">
        <w:rPr>
          <w:rFonts w:ascii="Arial" w:hAnsi="Arial" w:cs="Arial"/>
          <w:sz w:val="26"/>
          <w:szCs w:val="26"/>
        </w:rPr>
        <w:t>the arrangements for 2020-21 onwards.</w:t>
      </w:r>
    </w:p>
    <w:p w:rsidR="00924288" w:rsidP="00924288" w:rsidRDefault="00924288">
      <w:pPr>
        <w:spacing w:after="0" w:line="240" w:lineRule="auto"/>
        <w:rPr>
          <w:rFonts w:ascii="Arial" w:hAnsi="Arial" w:cs="Arial"/>
          <w:sz w:val="26"/>
          <w:szCs w:val="26"/>
        </w:rPr>
      </w:pPr>
    </w:p>
    <w:p w:rsidRPr="00924288" w:rsidR="00AC519D" w:rsidP="00924288" w:rsidRDefault="0060619E">
      <w:pPr>
        <w:spacing w:after="0" w:line="240" w:lineRule="auto"/>
        <w:rPr>
          <w:rFonts w:ascii="Arial" w:hAnsi="Arial" w:cs="Arial"/>
          <w:sz w:val="26"/>
          <w:szCs w:val="26"/>
        </w:rPr>
      </w:pPr>
      <w:r w:rsidRPr="00924288">
        <w:rPr>
          <w:rFonts w:ascii="Arial" w:hAnsi="Arial" w:cs="Arial"/>
          <w:sz w:val="26"/>
          <w:szCs w:val="26"/>
        </w:rPr>
        <w:t>The NFF will provide higher funding in every local area compared with 2017-18 and for a cash increase of at least 0.5% per pupil in 2018-19 and 1% in 2019-20, compared with 2017-18 baselines i.e. no school should lose.</w:t>
      </w:r>
      <w:r w:rsidRPr="00924288" w:rsidR="00AC519D">
        <w:rPr>
          <w:rFonts w:ascii="Arial" w:hAnsi="Arial" w:cs="Arial"/>
          <w:sz w:val="26"/>
          <w:szCs w:val="26"/>
        </w:rPr>
        <w:t xml:space="preserve"> However, for the next two years LAs can set their own Minimum Funding Guarantee within the range 0% to minus 1.5% per pupil</w:t>
      </w:r>
      <w:r w:rsidR="00924288">
        <w:rPr>
          <w:rFonts w:ascii="Arial" w:hAnsi="Arial" w:cs="Arial"/>
          <w:sz w:val="26"/>
          <w:szCs w:val="26"/>
        </w:rPr>
        <w:t xml:space="preserve">, the </w:t>
      </w:r>
      <w:r w:rsidRPr="00924288" w:rsidR="00AC519D">
        <w:rPr>
          <w:rFonts w:ascii="Arial" w:hAnsi="Arial" w:cs="Arial"/>
          <w:sz w:val="26"/>
          <w:szCs w:val="26"/>
        </w:rPr>
        <w:t xml:space="preserve">decision </w:t>
      </w:r>
      <w:r w:rsidR="00924288">
        <w:rPr>
          <w:rFonts w:ascii="Arial" w:hAnsi="Arial" w:cs="Arial"/>
          <w:sz w:val="26"/>
          <w:szCs w:val="26"/>
        </w:rPr>
        <w:t xml:space="preserve">on the final MFG </w:t>
      </w:r>
      <w:r w:rsidRPr="00924288" w:rsidR="00AC519D">
        <w:rPr>
          <w:rFonts w:ascii="Arial" w:hAnsi="Arial" w:cs="Arial"/>
          <w:sz w:val="26"/>
          <w:szCs w:val="26"/>
        </w:rPr>
        <w:t>is subject to local consultation.</w:t>
      </w:r>
    </w:p>
    <w:p w:rsidR="00924288" w:rsidP="00924288" w:rsidRDefault="00924288">
      <w:pPr>
        <w:spacing w:after="0" w:line="240" w:lineRule="auto"/>
        <w:rPr>
          <w:rFonts w:ascii="Arial" w:hAnsi="Arial" w:cs="Arial"/>
          <w:sz w:val="26"/>
          <w:szCs w:val="26"/>
        </w:rPr>
      </w:pPr>
    </w:p>
    <w:p w:rsidRPr="00924288" w:rsidR="00B4343D" w:rsidP="00924288" w:rsidRDefault="00AC519D">
      <w:pPr>
        <w:spacing w:after="0" w:line="240" w:lineRule="auto"/>
        <w:rPr>
          <w:rFonts w:ascii="Arial" w:hAnsi="Arial" w:cs="Arial"/>
          <w:sz w:val="26"/>
          <w:szCs w:val="26"/>
        </w:rPr>
      </w:pPr>
      <w:r w:rsidRPr="00924288">
        <w:rPr>
          <w:rFonts w:ascii="Arial" w:hAnsi="Arial" w:cs="Arial"/>
          <w:sz w:val="26"/>
          <w:szCs w:val="26"/>
        </w:rPr>
        <w:t>The f</w:t>
      </w:r>
      <w:r w:rsidRPr="00924288" w:rsidR="0060619E">
        <w:rPr>
          <w:rFonts w:ascii="Arial" w:hAnsi="Arial" w:cs="Arial"/>
          <w:sz w:val="26"/>
          <w:szCs w:val="26"/>
        </w:rPr>
        <w:t>unding quantum will allow LAs to create a pupil growth fund to meet in year increases e.g. from new schools</w:t>
      </w:r>
      <w:r w:rsidRPr="00924288" w:rsidR="00D307E8">
        <w:rPr>
          <w:rFonts w:ascii="Arial" w:hAnsi="Arial" w:cs="Arial"/>
          <w:sz w:val="26"/>
          <w:szCs w:val="26"/>
        </w:rPr>
        <w:t>. For 2018-19 funding will be allocated on</w:t>
      </w:r>
      <w:r w:rsidRPr="00924288">
        <w:rPr>
          <w:rFonts w:ascii="Arial" w:hAnsi="Arial" w:cs="Arial"/>
          <w:sz w:val="26"/>
          <w:szCs w:val="26"/>
        </w:rPr>
        <w:t xml:space="preserve"> basis of 2017-18 planned spend, in Derbyshire’s case this amounts to £1.1m which historically has been used to support Key Stage 1 classes.</w:t>
      </w:r>
    </w:p>
    <w:p w:rsidR="00924288" w:rsidP="00924288" w:rsidRDefault="00924288">
      <w:pPr>
        <w:spacing w:after="0" w:line="240" w:lineRule="auto"/>
        <w:rPr>
          <w:rFonts w:ascii="Arial" w:hAnsi="Arial" w:cs="Arial"/>
          <w:sz w:val="26"/>
          <w:szCs w:val="26"/>
        </w:rPr>
      </w:pPr>
    </w:p>
    <w:p w:rsidRPr="00924288" w:rsidR="00883974" w:rsidP="00924288" w:rsidRDefault="00AC519D">
      <w:pPr>
        <w:spacing w:after="0" w:line="240" w:lineRule="auto"/>
        <w:rPr>
          <w:rFonts w:ascii="Arial" w:hAnsi="Arial" w:cs="Arial"/>
          <w:sz w:val="26"/>
          <w:szCs w:val="26"/>
        </w:rPr>
      </w:pPr>
      <w:r w:rsidRPr="00924288">
        <w:rPr>
          <w:rFonts w:ascii="Arial" w:hAnsi="Arial" w:cs="Arial"/>
          <w:sz w:val="26"/>
          <w:szCs w:val="26"/>
        </w:rPr>
        <w:t>The government have announced that a</w:t>
      </w:r>
      <w:r w:rsidRPr="00924288" w:rsidR="00177413">
        <w:rPr>
          <w:rFonts w:ascii="Arial" w:hAnsi="Arial" w:cs="Arial"/>
          <w:sz w:val="26"/>
          <w:szCs w:val="26"/>
        </w:rPr>
        <w:t xml:space="preserve"> cap on gains of 3% per pupil will apply in 2018-19 and 2019-20</w:t>
      </w:r>
      <w:r w:rsidRPr="00924288">
        <w:rPr>
          <w:rFonts w:ascii="Arial" w:hAnsi="Arial" w:cs="Arial"/>
          <w:sz w:val="26"/>
          <w:szCs w:val="26"/>
        </w:rPr>
        <w:t xml:space="preserve">. </w:t>
      </w:r>
      <w:r w:rsidR="00924288">
        <w:rPr>
          <w:rFonts w:ascii="Arial" w:hAnsi="Arial" w:cs="Arial"/>
          <w:sz w:val="26"/>
          <w:szCs w:val="26"/>
        </w:rPr>
        <w:t>N.B. a</w:t>
      </w:r>
      <w:r w:rsidRPr="00924288">
        <w:rPr>
          <w:rFonts w:ascii="Arial" w:hAnsi="Arial" w:cs="Arial"/>
          <w:sz w:val="26"/>
          <w:szCs w:val="26"/>
        </w:rPr>
        <w:t>ny support provided to a school to ensure it receives the minimum per pupil allocations is excluded from the</w:t>
      </w:r>
      <w:r w:rsidR="00924288">
        <w:rPr>
          <w:rFonts w:ascii="Arial" w:hAnsi="Arial" w:cs="Arial"/>
          <w:sz w:val="26"/>
          <w:szCs w:val="26"/>
        </w:rPr>
        <w:t>se</w:t>
      </w:r>
      <w:r w:rsidRPr="00924288">
        <w:rPr>
          <w:rFonts w:ascii="Arial" w:hAnsi="Arial" w:cs="Arial"/>
          <w:sz w:val="26"/>
          <w:szCs w:val="26"/>
        </w:rPr>
        <w:t xml:space="preserve"> capping arrangements.</w:t>
      </w:r>
      <w:r w:rsidR="00E80646">
        <w:rPr>
          <w:rFonts w:ascii="Arial" w:hAnsi="Arial" w:cs="Arial"/>
          <w:sz w:val="26"/>
          <w:szCs w:val="26"/>
        </w:rPr>
        <w:t xml:space="preserve"> </w:t>
      </w:r>
      <w:r w:rsidRPr="00924288" w:rsidR="00883974">
        <w:rPr>
          <w:rFonts w:ascii="Arial" w:hAnsi="Arial" w:cs="Arial"/>
          <w:sz w:val="26"/>
          <w:szCs w:val="26"/>
        </w:rPr>
        <w:t>LAs can transfer up to 0.5% of their Schools Block elsewhere within the DSG but only with the approval of the Schools Forum and having consulted with schools and academies.</w:t>
      </w:r>
    </w:p>
    <w:p w:rsidR="00924288" w:rsidP="00924288" w:rsidRDefault="00924288">
      <w:pPr>
        <w:spacing w:after="0" w:line="240" w:lineRule="auto"/>
        <w:rPr>
          <w:rFonts w:ascii="Arial" w:hAnsi="Arial" w:cs="Arial"/>
          <w:sz w:val="26"/>
          <w:szCs w:val="26"/>
        </w:rPr>
      </w:pPr>
    </w:p>
    <w:p w:rsidRPr="00924288" w:rsidR="006814A9" w:rsidP="00924288" w:rsidRDefault="006814A9">
      <w:pPr>
        <w:spacing w:after="0" w:line="240" w:lineRule="auto"/>
        <w:rPr>
          <w:rFonts w:ascii="Arial" w:hAnsi="Arial" w:cs="Arial"/>
          <w:sz w:val="26"/>
          <w:szCs w:val="26"/>
        </w:rPr>
      </w:pPr>
      <w:r w:rsidRPr="00924288">
        <w:rPr>
          <w:rFonts w:ascii="Arial" w:hAnsi="Arial" w:cs="Arial"/>
          <w:sz w:val="26"/>
          <w:szCs w:val="26"/>
        </w:rPr>
        <w:t xml:space="preserve">Further work is needed to reconcile and understand the basis for the individual school figures in Appendix 3. At the </w:t>
      </w:r>
      <w:r w:rsidRPr="00924288" w:rsidR="00AD58E9">
        <w:rPr>
          <w:rFonts w:ascii="Arial" w:hAnsi="Arial" w:cs="Arial"/>
          <w:sz w:val="26"/>
          <w:szCs w:val="26"/>
        </w:rPr>
        <w:t xml:space="preserve">time of writing the LA only had access to the total </w:t>
      </w:r>
      <w:r w:rsidRPr="00924288">
        <w:rPr>
          <w:rFonts w:ascii="Arial" w:hAnsi="Arial" w:cs="Arial"/>
          <w:sz w:val="26"/>
          <w:szCs w:val="26"/>
        </w:rPr>
        <w:t xml:space="preserve">NFF allocations, the DfE </w:t>
      </w:r>
      <w:r w:rsidR="0067122D">
        <w:rPr>
          <w:rFonts w:ascii="Arial" w:hAnsi="Arial" w:cs="Arial"/>
          <w:sz w:val="26"/>
          <w:szCs w:val="26"/>
        </w:rPr>
        <w:t xml:space="preserve">were </w:t>
      </w:r>
      <w:r w:rsidRPr="00924288">
        <w:rPr>
          <w:rFonts w:ascii="Arial" w:hAnsi="Arial" w:cs="Arial"/>
          <w:sz w:val="26"/>
          <w:szCs w:val="26"/>
        </w:rPr>
        <w:t xml:space="preserve">expected to produce further technical guidance </w:t>
      </w:r>
      <w:r w:rsidR="0067122D">
        <w:rPr>
          <w:rFonts w:ascii="Arial" w:hAnsi="Arial" w:cs="Arial"/>
          <w:sz w:val="26"/>
          <w:szCs w:val="26"/>
        </w:rPr>
        <w:t xml:space="preserve">on the calculations </w:t>
      </w:r>
      <w:r w:rsidRPr="00924288">
        <w:rPr>
          <w:rFonts w:ascii="Arial" w:hAnsi="Arial" w:cs="Arial"/>
          <w:sz w:val="26"/>
          <w:szCs w:val="26"/>
        </w:rPr>
        <w:t xml:space="preserve">and a breakdown of the NFF for each school </w:t>
      </w:r>
      <w:r w:rsidRPr="00924288" w:rsidR="00AD58E9">
        <w:rPr>
          <w:rFonts w:ascii="Arial" w:hAnsi="Arial" w:cs="Arial"/>
          <w:sz w:val="26"/>
          <w:szCs w:val="26"/>
        </w:rPr>
        <w:t>shortly</w:t>
      </w:r>
      <w:r w:rsidRPr="00924288">
        <w:rPr>
          <w:rFonts w:ascii="Arial" w:hAnsi="Arial" w:cs="Arial"/>
          <w:sz w:val="26"/>
          <w:szCs w:val="26"/>
        </w:rPr>
        <w:t>.</w:t>
      </w:r>
    </w:p>
    <w:p w:rsidRPr="004F5C4A" w:rsidR="00CE4DC1" w:rsidP="00DE1843" w:rsidRDefault="00CE4DC1">
      <w:pPr>
        <w:spacing w:after="0" w:line="240" w:lineRule="auto"/>
        <w:rPr>
          <w:rFonts w:ascii="Arial" w:hAnsi="Arial" w:cs="Arial"/>
          <w:szCs w:val="26"/>
        </w:rPr>
      </w:pPr>
    </w:p>
    <w:p w:rsidRPr="00DE1843" w:rsidR="00AB28A5" w:rsidP="00DE1843" w:rsidRDefault="00DE1843">
      <w:pPr>
        <w:spacing w:after="0" w:line="240" w:lineRule="auto"/>
        <w:rPr>
          <w:rFonts w:ascii="Arial" w:hAnsi="Arial" w:cs="Arial"/>
          <w:sz w:val="26"/>
          <w:szCs w:val="26"/>
        </w:rPr>
      </w:pPr>
      <w:r w:rsidRPr="00DE1843">
        <w:rPr>
          <w:rFonts w:ascii="Arial" w:hAnsi="Arial" w:cs="Arial"/>
          <w:sz w:val="26"/>
          <w:szCs w:val="26"/>
        </w:rPr>
        <w:t>2.2</w:t>
      </w:r>
      <w:r w:rsidRPr="00DE1843">
        <w:rPr>
          <w:rFonts w:ascii="Arial" w:hAnsi="Arial" w:cs="Arial"/>
          <w:sz w:val="26"/>
          <w:szCs w:val="26"/>
        </w:rPr>
        <w:tab/>
      </w:r>
      <w:r w:rsidRPr="00DE1843">
        <w:rPr>
          <w:rFonts w:ascii="Arial" w:hAnsi="Arial" w:cs="Arial"/>
          <w:sz w:val="26"/>
          <w:szCs w:val="26"/>
          <w:u w:val="single"/>
        </w:rPr>
        <w:t>Calculation of Schools Block 2018-19</w:t>
      </w:r>
    </w:p>
    <w:p w:rsidR="00AB28A5" w:rsidP="00471FFF" w:rsidRDefault="00AB28A5">
      <w:pPr>
        <w:spacing w:after="0" w:line="240" w:lineRule="auto"/>
        <w:rPr>
          <w:rFonts w:ascii="Arial" w:hAnsi="Arial" w:cs="Arial"/>
          <w:sz w:val="24"/>
          <w:szCs w:val="24"/>
        </w:rPr>
      </w:pPr>
    </w:p>
    <w:p w:rsidRPr="004F5C4A" w:rsidR="00DE1843" w:rsidP="00471FFF" w:rsidRDefault="00DE1843">
      <w:pPr>
        <w:spacing w:after="0" w:line="240" w:lineRule="auto"/>
        <w:rPr>
          <w:rFonts w:ascii="Arial" w:hAnsi="Arial" w:cs="Arial"/>
          <w:sz w:val="26"/>
          <w:szCs w:val="26"/>
        </w:rPr>
      </w:pPr>
      <w:r w:rsidRPr="004F5C4A">
        <w:rPr>
          <w:rFonts w:ascii="Arial" w:hAnsi="Arial" w:cs="Arial"/>
          <w:sz w:val="26"/>
          <w:szCs w:val="26"/>
        </w:rPr>
        <w:t xml:space="preserve">The DfE guidance indicates that the </w:t>
      </w:r>
      <w:r w:rsidR="004F5C4A">
        <w:rPr>
          <w:rFonts w:ascii="Arial" w:hAnsi="Arial" w:cs="Arial"/>
          <w:sz w:val="26"/>
          <w:szCs w:val="26"/>
        </w:rPr>
        <w:t xml:space="preserve">2018-19 </w:t>
      </w:r>
      <w:r w:rsidRPr="004F5C4A">
        <w:rPr>
          <w:rFonts w:ascii="Arial" w:hAnsi="Arial" w:cs="Arial"/>
          <w:sz w:val="26"/>
          <w:szCs w:val="26"/>
        </w:rPr>
        <w:t>Schools Block will be calculated as follows:</w:t>
      </w:r>
    </w:p>
    <w:p w:rsidRPr="004F5C4A" w:rsidR="00471FFF" w:rsidP="00DE1843" w:rsidRDefault="00471FFF">
      <w:pPr>
        <w:spacing w:after="0" w:line="240" w:lineRule="auto"/>
        <w:jc w:val="center"/>
        <w:rPr>
          <w:rFonts w:ascii="Arial" w:hAnsi="Arial" w:cs="Arial"/>
          <w:sz w:val="10"/>
          <w:szCs w:val="26"/>
        </w:rPr>
      </w:pPr>
    </w:p>
    <w:p w:rsidR="00DE1843" w:rsidP="00DE1843" w:rsidRDefault="00DE1843">
      <w:pPr>
        <w:spacing w:after="0" w:line="240" w:lineRule="auto"/>
        <w:jc w:val="center"/>
        <w:rPr>
          <w:rFonts w:ascii="Arial" w:hAnsi="Arial" w:cs="Arial"/>
          <w:sz w:val="24"/>
          <w:szCs w:val="24"/>
          <w:u w:val="single"/>
        </w:rPr>
      </w:pPr>
      <w:r w:rsidRPr="00DE1843">
        <w:rPr>
          <w:rFonts w:ascii="Arial" w:hAnsi="Arial" w:cs="Arial"/>
          <w:sz w:val="26"/>
          <w:szCs w:val="26"/>
        </w:rPr>
        <w:t>∑</w:t>
      </w:r>
      <w:r>
        <w:rPr>
          <w:rFonts w:ascii="Arial" w:hAnsi="Arial" w:cs="Arial"/>
          <w:sz w:val="24"/>
          <w:szCs w:val="24"/>
          <w:u w:val="single"/>
        </w:rPr>
        <w:t xml:space="preserve">2017-18 </w:t>
      </w:r>
      <w:r w:rsidRPr="00DE1843">
        <w:rPr>
          <w:rFonts w:ascii="Arial" w:hAnsi="Arial" w:cs="Arial"/>
          <w:sz w:val="24"/>
          <w:szCs w:val="24"/>
          <w:u w:val="single"/>
        </w:rPr>
        <w:t xml:space="preserve">National Funding Formula </w:t>
      </w:r>
      <w:r>
        <w:rPr>
          <w:rFonts w:ascii="Arial" w:hAnsi="Arial" w:cs="Arial"/>
          <w:sz w:val="24"/>
          <w:szCs w:val="24"/>
          <w:u w:val="single"/>
        </w:rPr>
        <w:t>b</w:t>
      </w:r>
      <w:r w:rsidRPr="00DE1843">
        <w:rPr>
          <w:rFonts w:ascii="Arial" w:hAnsi="Arial" w:cs="Arial"/>
          <w:sz w:val="24"/>
          <w:szCs w:val="24"/>
          <w:u w:val="single"/>
        </w:rPr>
        <w:t>udgets</w:t>
      </w:r>
      <w:r>
        <w:rPr>
          <w:rFonts w:ascii="Arial" w:hAnsi="Arial" w:cs="Arial"/>
          <w:sz w:val="24"/>
          <w:szCs w:val="24"/>
          <w:u w:val="single"/>
        </w:rPr>
        <w:t xml:space="preserve"> (ex</w:t>
      </w:r>
      <w:r w:rsidR="00471FFF">
        <w:rPr>
          <w:rFonts w:ascii="Arial" w:hAnsi="Arial" w:cs="Arial"/>
          <w:sz w:val="24"/>
          <w:szCs w:val="24"/>
          <w:u w:val="single"/>
        </w:rPr>
        <w:t>cl.</w:t>
      </w:r>
      <w:r>
        <w:rPr>
          <w:rFonts w:ascii="Arial" w:hAnsi="Arial" w:cs="Arial"/>
          <w:sz w:val="24"/>
          <w:szCs w:val="24"/>
          <w:u w:val="single"/>
        </w:rPr>
        <w:t xml:space="preserve"> premises/</w:t>
      </w:r>
      <w:r w:rsidR="00471FFF">
        <w:rPr>
          <w:rFonts w:ascii="Arial" w:hAnsi="Arial" w:cs="Arial"/>
          <w:sz w:val="24"/>
          <w:szCs w:val="24"/>
          <w:u w:val="single"/>
        </w:rPr>
        <w:t>growth/</w:t>
      </w:r>
      <w:r>
        <w:rPr>
          <w:rFonts w:ascii="Arial" w:hAnsi="Arial" w:cs="Arial"/>
          <w:sz w:val="24"/>
          <w:szCs w:val="24"/>
          <w:u w:val="single"/>
        </w:rPr>
        <w:t>mobility)</w:t>
      </w:r>
      <w:r w:rsidRPr="00DE1843">
        <w:rPr>
          <w:rFonts w:ascii="Arial" w:hAnsi="Arial" w:cs="Arial"/>
          <w:sz w:val="24"/>
          <w:szCs w:val="24"/>
        </w:rPr>
        <w:t xml:space="preserve"> </w:t>
      </w:r>
    </w:p>
    <w:p w:rsidRPr="00DE1843" w:rsidR="00DE1843" w:rsidP="00471FFF" w:rsidRDefault="00DE1843">
      <w:pPr>
        <w:tabs>
          <w:tab w:val="left" w:pos="2835"/>
        </w:tabs>
        <w:spacing w:after="0" w:line="240" w:lineRule="auto"/>
        <w:rPr>
          <w:rFonts w:ascii="Arial" w:hAnsi="Arial" w:cs="Arial"/>
          <w:sz w:val="24"/>
          <w:szCs w:val="24"/>
        </w:rPr>
      </w:pPr>
      <w:r>
        <w:rPr>
          <w:rFonts w:ascii="Arial" w:hAnsi="Arial" w:cs="Arial"/>
          <w:sz w:val="24"/>
          <w:szCs w:val="24"/>
        </w:rPr>
        <w:tab/>
      </w:r>
      <w:r w:rsidRPr="00DE1843">
        <w:rPr>
          <w:rFonts w:ascii="Arial" w:hAnsi="Arial" w:cs="Arial"/>
          <w:sz w:val="26"/>
          <w:szCs w:val="26"/>
        </w:rPr>
        <w:t>∑</w:t>
      </w:r>
      <w:r w:rsidRPr="00DE1843">
        <w:rPr>
          <w:rFonts w:ascii="Arial" w:hAnsi="Arial" w:cs="Arial"/>
          <w:sz w:val="24"/>
          <w:szCs w:val="24"/>
        </w:rPr>
        <w:t>October 2016 pupil count</w:t>
      </w:r>
      <w:r>
        <w:rPr>
          <w:rFonts w:ascii="Arial" w:hAnsi="Arial" w:cs="Arial"/>
          <w:sz w:val="24"/>
          <w:szCs w:val="24"/>
        </w:rPr>
        <w:t>s</w:t>
      </w:r>
    </w:p>
    <w:p w:rsidR="00DE1843" w:rsidP="00DE1843" w:rsidRDefault="00DE1843">
      <w:pPr>
        <w:tabs>
          <w:tab w:val="left" w:pos="4253"/>
        </w:tabs>
        <w:spacing w:after="0" w:line="240" w:lineRule="auto"/>
        <w:ind w:left="4253"/>
        <w:rPr>
          <w:rFonts w:ascii="Arial" w:hAnsi="Arial" w:cs="Arial"/>
          <w:sz w:val="24"/>
          <w:szCs w:val="24"/>
        </w:rPr>
      </w:pPr>
      <w:r>
        <w:rPr>
          <w:rFonts w:ascii="Arial" w:hAnsi="Arial" w:cs="Arial"/>
          <w:sz w:val="24"/>
          <w:szCs w:val="24"/>
        </w:rPr>
        <w:t>=</w:t>
      </w:r>
    </w:p>
    <w:p w:rsidR="00DE1843" w:rsidP="00471FFF" w:rsidRDefault="00DE1843">
      <w:pPr>
        <w:spacing w:after="0" w:line="240" w:lineRule="auto"/>
        <w:ind w:left="2977"/>
        <w:rPr>
          <w:rFonts w:ascii="Arial" w:hAnsi="Arial" w:cs="Arial"/>
          <w:sz w:val="24"/>
          <w:szCs w:val="24"/>
        </w:rPr>
      </w:pPr>
      <w:r>
        <w:rPr>
          <w:rFonts w:ascii="Arial" w:hAnsi="Arial" w:cs="Arial"/>
          <w:sz w:val="24"/>
          <w:szCs w:val="24"/>
        </w:rPr>
        <w:t>Unit of funding</w:t>
      </w:r>
      <w:r w:rsidR="00471FFF">
        <w:rPr>
          <w:rFonts w:ascii="Arial" w:hAnsi="Arial" w:cs="Arial"/>
          <w:sz w:val="24"/>
          <w:szCs w:val="24"/>
        </w:rPr>
        <w:t xml:space="preserve"> for 2018-19</w:t>
      </w:r>
    </w:p>
    <w:p w:rsidR="00DE1843" w:rsidP="00DE1843" w:rsidRDefault="00DE1843">
      <w:pPr>
        <w:tabs>
          <w:tab w:val="left" w:pos="4253"/>
        </w:tabs>
        <w:spacing w:after="0" w:line="240" w:lineRule="auto"/>
        <w:rPr>
          <w:rFonts w:ascii="Arial" w:hAnsi="Arial" w:cs="Arial"/>
          <w:sz w:val="24"/>
          <w:szCs w:val="24"/>
        </w:rPr>
      </w:pPr>
      <w:r>
        <w:rPr>
          <w:rFonts w:ascii="Arial" w:hAnsi="Arial" w:cs="Arial"/>
          <w:sz w:val="24"/>
          <w:szCs w:val="24"/>
        </w:rPr>
        <w:tab/>
        <w:t>X</w:t>
      </w:r>
    </w:p>
    <w:p w:rsidR="00DE1843" w:rsidP="00471FFF" w:rsidRDefault="00DE1843">
      <w:pPr>
        <w:tabs>
          <w:tab w:val="left" w:pos="4253"/>
        </w:tabs>
        <w:spacing w:after="0" w:line="240" w:lineRule="auto"/>
        <w:ind w:left="2835"/>
        <w:rPr>
          <w:rFonts w:ascii="Arial" w:hAnsi="Arial" w:cs="Arial"/>
          <w:sz w:val="24"/>
          <w:szCs w:val="24"/>
        </w:rPr>
      </w:pPr>
      <w:r w:rsidRPr="00DE1843">
        <w:rPr>
          <w:rFonts w:ascii="Arial" w:hAnsi="Arial" w:cs="Arial"/>
          <w:sz w:val="26"/>
          <w:szCs w:val="26"/>
        </w:rPr>
        <w:t>∑</w:t>
      </w:r>
      <w:r>
        <w:rPr>
          <w:rFonts w:ascii="Arial" w:hAnsi="Arial" w:cs="Arial"/>
          <w:sz w:val="24"/>
          <w:szCs w:val="24"/>
        </w:rPr>
        <w:t>October 2017 pupil counts</w:t>
      </w:r>
    </w:p>
    <w:p w:rsidR="00DE1843" w:rsidP="00471FFF" w:rsidRDefault="00DE1843">
      <w:pPr>
        <w:tabs>
          <w:tab w:val="left" w:pos="4253"/>
        </w:tabs>
        <w:spacing w:after="0" w:line="240" w:lineRule="auto"/>
        <w:ind w:left="4253"/>
        <w:rPr>
          <w:rFonts w:ascii="Arial" w:hAnsi="Arial" w:cs="Arial"/>
          <w:sz w:val="24"/>
          <w:szCs w:val="24"/>
        </w:rPr>
      </w:pPr>
      <w:r>
        <w:rPr>
          <w:rFonts w:ascii="Arial" w:hAnsi="Arial" w:cs="Arial"/>
          <w:sz w:val="24"/>
          <w:szCs w:val="24"/>
        </w:rPr>
        <w:t>=</w:t>
      </w:r>
    </w:p>
    <w:p w:rsidR="00DE1843" w:rsidP="00471FFF" w:rsidRDefault="00DE1843">
      <w:pPr>
        <w:spacing w:after="0" w:line="240" w:lineRule="auto"/>
        <w:ind w:left="2127"/>
        <w:rPr>
          <w:rFonts w:ascii="Arial" w:hAnsi="Arial" w:cs="Arial"/>
          <w:sz w:val="24"/>
          <w:szCs w:val="24"/>
        </w:rPr>
      </w:pPr>
      <w:r>
        <w:rPr>
          <w:rFonts w:ascii="Arial" w:hAnsi="Arial" w:cs="Arial"/>
          <w:sz w:val="24"/>
          <w:szCs w:val="24"/>
        </w:rPr>
        <w:t>Schools Block (excluding premises/mobility)</w:t>
      </w:r>
    </w:p>
    <w:p w:rsidR="00471FFF" w:rsidP="00471FFF" w:rsidRDefault="00471FFF">
      <w:pPr>
        <w:tabs>
          <w:tab w:val="left" w:pos="4253"/>
        </w:tabs>
        <w:spacing w:after="0" w:line="240" w:lineRule="auto"/>
        <w:rPr>
          <w:rFonts w:ascii="Arial" w:hAnsi="Arial" w:cs="Arial"/>
          <w:sz w:val="24"/>
          <w:szCs w:val="24"/>
        </w:rPr>
      </w:pPr>
      <w:r>
        <w:rPr>
          <w:rFonts w:ascii="Arial" w:hAnsi="Arial" w:cs="Arial"/>
          <w:sz w:val="24"/>
          <w:szCs w:val="24"/>
        </w:rPr>
        <w:tab/>
        <w:t>+</w:t>
      </w:r>
    </w:p>
    <w:p w:rsidR="00471FFF" w:rsidP="00471FFF" w:rsidRDefault="00471FFF">
      <w:pPr>
        <w:tabs>
          <w:tab w:val="left" w:pos="4253"/>
        </w:tabs>
        <w:spacing w:after="0" w:line="240" w:lineRule="auto"/>
        <w:ind w:left="2410"/>
        <w:rPr>
          <w:rFonts w:ascii="Arial" w:hAnsi="Arial" w:cs="Arial"/>
          <w:sz w:val="24"/>
          <w:szCs w:val="24"/>
        </w:rPr>
      </w:pPr>
      <w:r>
        <w:rPr>
          <w:rFonts w:ascii="Arial" w:hAnsi="Arial" w:cs="Arial"/>
          <w:sz w:val="24"/>
          <w:szCs w:val="24"/>
        </w:rPr>
        <w:t xml:space="preserve">Premises, mobility and growth funding </w:t>
      </w:r>
    </w:p>
    <w:p w:rsidR="00471FFF" w:rsidP="00471FFF" w:rsidRDefault="00471FFF">
      <w:pPr>
        <w:tabs>
          <w:tab w:val="left" w:pos="4253"/>
        </w:tabs>
        <w:spacing w:after="0" w:line="240" w:lineRule="auto"/>
        <w:ind w:left="4253"/>
        <w:rPr>
          <w:rFonts w:ascii="Arial" w:hAnsi="Arial" w:cs="Arial"/>
          <w:sz w:val="24"/>
          <w:szCs w:val="24"/>
        </w:rPr>
      </w:pPr>
      <w:r>
        <w:rPr>
          <w:rFonts w:ascii="Arial" w:hAnsi="Arial" w:cs="Arial"/>
          <w:sz w:val="24"/>
          <w:szCs w:val="24"/>
        </w:rPr>
        <w:t>=</w:t>
      </w:r>
    </w:p>
    <w:p w:rsidR="00471FFF" w:rsidP="00471FFF" w:rsidRDefault="00471FFF">
      <w:pPr>
        <w:spacing w:after="0" w:line="240" w:lineRule="auto"/>
        <w:ind w:left="2552"/>
        <w:rPr>
          <w:rFonts w:ascii="Arial" w:hAnsi="Arial" w:cs="Arial"/>
          <w:sz w:val="24"/>
          <w:szCs w:val="24"/>
        </w:rPr>
      </w:pPr>
      <w:r>
        <w:rPr>
          <w:rFonts w:ascii="Arial" w:hAnsi="Arial" w:cs="Arial"/>
          <w:sz w:val="24"/>
          <w:szCs w:val="24"/>
        </w:rPr>
        <w:t>Total Schools Block 2018-19</w:t>
      </w:r>
    </w:p>
    <w:p w:rsidRPr="004F5C4A" w:rsidR="00AB28A5" w:rsidP="00883974" w:rsidRDefault="00471FFF">
      <w:pPr>
        <w:rPr>
          <w:rFonts w:ascii="Arial" w:hAnsi="Arial" w:cs="Arial"/>
          <w:sz w:val="26"/>
          <w:szCs w:val="26"/>
        </w:rPr>
      </w:pPr>
      <w:bookmarkStart w:name="_GoBack" w:id="0"/>
      <w:bookmarkEnd w:id="0"/>
      <w:r w:rsidRPr="004F5C4A">
        <w:rPr>
          <w:rFonts w:ascii="Arial" w:hAnsi="Arial" w:cs="Arial"/>
          <w:sz w:val="26"/>
          <w:szCs w:val="26"/>
        </w:rPr>
        <w:lastRenderedPageBreak/>
        <w:t>The DfE’s calculation for Derbyshire is as follows:</w:t>
      </w:r>
    </w:p>
    <w:tbl>
      <w:tblPr>
        <w:tblStyle w:val="TableGrid"/>
        <w:tblW w:w="10065" w:type="dxa"/>
        <w:tblInd w:w="-147" w:type="dxa"/>
        <w:tblLook w:val="04A0" w:firstRow="1" w:lastRow="0" w:firstColumn="1" w:lastColumn="0" w:noHBand="0" w:noVBand="1"/>
      </w:tblPr>
      <w:tblGrid>
        <w:gridCol w:w="4962"/>
        <w:gridCol w:w="1701"/>
        <w:gridCol w:w="1701"/>
        <w:gridCol w:w="1701"/>
      </w:tblGrid>
      <w:tr w:rsidR="00471FFF" w:rsidTr="00C83D0A">
        <w:tc>
          <w:tcPr>
            <w:tcW w:w="4962" w:type="dxa"/>
          </w:tcPr>
          <w:p w:rsidRPr="00471FFF" w:rsidR="00471FFF" w:rsidP="00883974" w:rsidRDefault="00471FFF">
            <w:pPr>
              <w:rPr>
                <w:rFonts w:ascii="Arial" w:hAnsi="Arial" w:cs="Arial"/>
                <w:sz w:val="24"/>
                <w:szCs w:val="24"/>
              </w:rPr>
            </w:pPr>
          </w:p>
        </w:tc>
        <w:tc>
          <w:tcPr>
            <w:tcW w:w="1701" w:type="dxa"/>
          </w:tcPr>
          <w:p w:rsidRPr="00471FFF" w:rsidR="00471FFF" w:rsidP="00471FFF" w:rsidRDefault="00471FFF">
            <w:pPr>
              <w:jc w:val="right"/>
              <w:rPr>
                <w:rFonts w:ascii="Arial" w:hAnsi="Arial" w:cs="Arial"/>
                <w:sz w:val="24"/>
                <w:szCs w:val="24"/>
              </w:rPr>
            </w:pPr>
            <w:r w:rsidRPr="00471FFF">
              <w:rPr>
                <w:rFonts w:ascii="Arial" w:hAnsi="Arial" w:cs="Arial"/>
                <w:sz w:val="24"/>
                <w:szCs w:val="24"/>
              </w:rPr>
              <w:t>Primary</w:t>
            </w:r>
          </w:p>
        </w:tc>
        <w:tc>
          <w:tcPr>
            <w:tcW w:w="1701" w:type="dxa"/>
          </w:tcPr>
          <w:p w:rsidRPr="00471FFF" w:rsidR="00471FFF" w:rsidP="00471FFF" w:rsidRDefault="00471FFF">
            <w:pPr>
              <w:jc w:val="right"/>
              <w:rPr>
                <w:rFonts w:ascii="Arial" w:hAnsi="Arial" w:cs="Arial"/>
                <w:sz w:val="24"/>
                <w:szCs w:val="24"/>
              </w:rPr>
            </w:pPr>
            <w:r w:rsidRPr="00471FFF">
              <w:rPr>
                <w:rFonts w:ascii="Arial" w:hAnsi="Arial" w:cs="Arial"/>
                <w:sz w:val="24"/>
                <w:szCs w:val="24"/>
              </w:rPr>
              <w:t>Secondary</w:t>
            </w:r>
          </w:p>
        </w:tc>
        <w:tc>
          <w:tcPr>
            <w:tcW w:w="1701" w:type="dxa"/>
          </w:tcPr>
          <w:p w:rsidRPr="00471FFF" w:rsidR="00471FFF" w:rsidP="00471FFF" w:rsidRDefault="00471FFF">
            <w:pPr>
              <w:jc w:val="right"/>
              <w:rPr>
                <w:rFonts w:ascii="Arial" w:hAnsi="Arial" w:cs="Arial"/>
                <w:sz w:val="24"/>
                <w:szCs w:val="24"/>
              </w:rPr>
            </w:pPr>
            <w:r w:rsidRPr="00471FFF">
              <w:rPr>
                <w:rFonts w:ascii="Arial" w:hAnsi="Arial" w:cs="Arial"/>
                <w:sz w:val="24"/>
                <w:szCs w:val="24"/>
              </w:rPr>
              <w:t>Total</w:t>
            </w: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r w:rsidRPr="00471FFF">
              <w:rPr>
                <w:rFonts w:ascii="Arial" w:hAnsi="Arial" w:cs="Arial"/>
                <w:color w:val="000000"/>
                <w:sz w:val="24"/>
                <w:szCs w:val="24"/>
              </w:rPr>
              <w:t>Unit of funding for 2018-19</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£3,877.27</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£4,959.92</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w:t>
            </w: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r w:rsidRPr="00471FFF">
              <w:rPr>
                <w:rFonts w:ascii="Arial" w:hAnsi="Arial" w:cs="Arial"/>
                <w:color w:val="000000"/>
                <w:sz w:val="24"/>
                <w:szCs w:val="24"/>
              </w:rPr>
              <w:t>October 2016 pupil count</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 xml:space="preserve">59,187 </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 xml:space="preserve">37,277 </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 xml:space="preserve">96,464 </w:t>
            </w: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p>
        </w:tc>
        <w:tc>
          <w:tcPr>
            <w:tcW w:w="1701" w:type="dxa"/>
            <w:vAlign w:val="bottom"/>
          </w:tcPr>
          <w:p w:rsidRPr="00471FFF" w:rsidR="00471FFF" w:rsidP="00471FFF" w:rsidRDefault="00471FFF">
            <w:pPr>
              <w:jc w:val="right"/>
              <w:rPr>
                <w:rFonts w:ascii="Arial" w:hAnsi="Arial" w:cs="Arial"/>
                <w:color w:val="000000"/>
                <w:sz w:val="24"/>
                <w:szCs w:val="24"/>
              </w:rPr>
            </w:pPr>
          </w:p>
        </w:tc>
        <w:tc>
          <w:tcPr>
            <w:tcW w:w="1701" w:type="dxa"/>
            <w:vAlign w:val="bottom"/>
          </w:tcPr>
          <w:p w:rsidRPr="00471FFF" w:rsidR="00471FFF" w:rsidP="00471FFF" w:rsidRDefault="00471FFF">
            <w:pPr>
              <w:jc w:val="right"/>
              <w:rPr>
                <w:sz w:val="24"/>
                <w:szCs w:val="24"/>
              </w:rPr>
            </w:pPr>
          </w:p>
        </w:tc>
        <w:tc>
          <w:tcPr>
            <w:tcW w:w="1701" w:type="dxa"/>
            <w:vAlign w:val="bottom"/>
          </w:tcPr>
          <w:p w:rsidRPr="00471FFF" w:rsidR="00471FFF" w:rsidP="00471FFF" w:rsidRDefault="00471FFF">
            <w:pPr>
              <w:jc w:val="right"/>
              <w:rPr>
                <w:sz w:val="24"/>
                <w:szCs w:val="24"/>
              </w:rPr>
            </w:pP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r w:rsidRPr="00471FFF">
              <w:rPr>
                <w:rFonts w:ascii="Arial" w:hAnsi="Arial" w:cs="Arial"/>
                <w:color w:val="000000"/>
                <w:sz w:val="24"/>
                <w:szCs w:val="24"/>
              </w:rPr>
              <w:t>Funding</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£229,483,710</w:t>
            </w:r>
          </w:p>
        </w:tc>
        <w:tc>
          <w:tcPr>
            <w:tcW w:w="1701" w:type="dxa"/>
            <w:vAlign w:val="bottom"/>
          </w:tcPr>
          <w:p w:rsidRPr="00471FFF" w:rsidR="00471FFF" w:rsidP="00471FFF" w:rsidRDefault="00471FFF">
            <w:pPr>
              <w:jc w:val="right"/>
              <w:rPr>
                <w:rFonts w:ascii="Arial" w:hAnsi="Arial" w:cs="Arial"/>
                <w:color w:val="000000"/>
                <w:sz w:val="24"/>
                <w:szCs w:val="24"/>
              </w:rPr>
            </w:pPr>
            <w:r w:rsidRPr="00471FFF">
              <w:rPr>
                <w:rFonts w:ascii="Arial" w:hAnsi="Arial" w:cs="Arial"/>
                <w:color w:val="000000"/>
                <w:sz w:val="24"/>
                <w:szCs w:val="24"/>
              </w:rPr>
              <w:t>£184,890,812</w:t>
            </w:r>
          </w:p>
        </w:tc>
        <w:tc>
          <w:tcPr>
            <w:tcW w:w="1701" w:type="dxa"/>
            <w:vAlign w:val="bottom"/>
          </w:tcPr>
          <w:p w:rsidRPr="004D6C4D" w:rsidR="00471FFF" w:rsidP="00471FFF" w:rsidRDefault="00471FFF">
            <w:pPr>
              <w:jc w:val="right"/>
              <w:rPr>
                <w:rFonts w:ascii="Arial" w:hAnsi="Arial" w:cs="Arial"/>
                <w:b/>
                <w:color w:val="000000"/>
                <w:sz w:val="24"/>
                <w:szCs w:val="24"/>
              </w:rPr>
            </w:pPr>
            <w:r w:rsidRPr="004D6C4D">
              <w:rPr>
                <w:rFonts w:ascii="Arial" w:hAnsi="Arial" w:cs="Arial"/>
                <w:b/>
                <w:color w:val="000000"/>
                <w:sz w:val="24"/>
                <w:szCs w:val="24"/>
              </w:rPr>
              <w:t>£414,374,522</w:t>
            </w: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p>
        </w:tc>
        <w:tc>
          <w:tcPr>
            <w:tcW w:w="1701" w:type="dxa"/>
            <w:vAlign w:val="bottom"/>
          </w:tcPr>
          <w:p w:rsidRPr="00471FFF" w:rsidR="00471FFF" w:rsidP="00471FFF" w:rsidRDefault="00471FFF">
            <w:pPr>
              <w:jc w:val="right"/>
              <w:rPr>
                <w:rFonts w:ascii="Arial" w:hAnsi="Arial" w:cs="Arial"/>
                <w:color w:val="000000"/>
                <w:sz w:val="24"/>
                <w:szCs w:val="24"/>
              </w:rPr>
            </w:pPr>
          </w:p>
        </w:tc>
        <w:tc>
          <w:tcPr>
            <w:tcW w:w="1701" w:type="dxa"/>
            <w:vAlign w:val="bottom"/>
          </w:tcPr>
          <w:p w:rsidRPr="00471FFF" w:rsidR="00471FFF" w:rsidP="00471FFF" w:rsidRDefault="00471FFF">
            <w:pPr>
              <w:jc w:val="right"/>
              <w:rPr>
                <w:sz w:val="24"/>
                <w:szCs w:val="24"/>
              </w:rPr>
            </w:pPr>
          </w:p>
        </w:tc>
        <w:tc>
          <w:tcPr>
            <w:tcW w:w="1701" w:type="dxa"/>
            <w:vAlign w:val="bottom"/>
          </w:tcPr>
          <w:p w:rsidRPr="00471FFF" w:rsidR="00471FFF" w:rsidP="00471FFF" w:rsidRDefault="00471FFF">
            <w:pPr>
              <w:jc w:val="right"/>
              <w:rPr>
                <w:sz w:val="24"/>
                <w:szCs w:val="24"/>
              </w:rPr>
            </w:pPr>
          </w:p>
        </w:tc>
      </w:tr>
      <w:tr w:rsidR="004D6C4D" w:rsidTr="00C83D0A">
        <w:tc>
          <w:tcPr>
            <w:tcW w:w="4962" w:type="dxa"/>
            <w:vAlign w:val="bottom"/>
          </w:tcPr>
          <w:p w:rsidRPr="00471FFF" w:rsidR="004D6C4D" w:rsidP="00475F10" w:rsidRDefault="004D6C4D">
            <w:pPr>
              <w:rPr>
                <w:rFonts w:ascii="Arial" w:hAnsi="Arial" w:cs="Arial"/>
                <w:color w:val="000000"/>
                <w:sz w:val="24"/>
                <w:szCs w:val="24"/>
              </w:rPr>
            </w:pPr>
            <w:r>
              <w:rPr>
                <w:rFonts w:ascii="Arial" w:hAnsi="Arial" w:cs="Arial"/>
                <w:color w:val="000000"/>
                <w:sz w:val="24"/>
                <w:szCs w:val="24"/>
              </w:rPr>
              <w:t>Premises factors:</w:t>
            </w:r>
          </w:p>
        </w:tc>
        <w:tc>
          <w:tcPr>
            <w:tcW w:w="1701" w:type="dxa"/>
            <w:vAlign w:val="bottom"/>
          </w:tcPr>
          <w:p w:rsidR="004D6C4D" w:rsidP="00471FFF" w:rsidRDefault="004D6C4D">
            <w:pPr>
              <w:jc w:val="right"/>
              <w:rPr>
                <w:rFonts w:ascii="Arial" w:hAnsi="Arial" w:cs="Arial"/>
                <w:color w:val="000000"/>
                <w:sz w:val="24"/>
                <w:szCs w:val="24"/>
              </w:rPr>
            </w:pPr>
          </w:p>
        </w:tc>
        <w:tc>
          <w:tcPr>
            <w:tcW w:w="1701" w:type="dxa"/>
            <w:vAlign w:val="bottom"/>
          </w:tcPr>
          <w:p w:rsidR="004D6C4D" w:rsidP="00471FFF" w:rsidRDefault="004D6C4D">
            <w:pPr>
              <w:jc w:val="right"/>
              <w:rPr>
                <w:rFonts w:ascii="Arial" w:hAnsi="Arial" w:cs="Arial"/>
                <w:color w:val="000000"/>
                <w:sz w:val="24"/>
                <w:szCs w:val="24"/>
              </w:rPr>
            </w:pPr>
          </w:p>
        </w:tc>
        <w:tc>
          <w:tcPr>
            <w:tcW w:w="1701" w:type="dxa"/>
            <w:vAlign w:val="bottom"/>
          </w:tcPr>
          <w:p w:rsidR="004D6C4D" w:rsidP="004D6C4D" w:rsidRDefault="004D6C4D">
            <w:pPr>
              <w:jc w:val="right"/>
              <w:rPr>
                <w:rFonts w:ascii="Arial" w:hAnsi="Arial" w:cs="Arial"/>
                <w:color w:val="000000"/>
                <w:sz w:val="24"/>
                <w:szCs w:val="24"/>
              </w:rPr>
            </w:pPr>
          </w:p>
        </w:tc>
      </w:tr>
      <w:tr w:rsidR="00471FFF" w:rsidTr="00C83D0A">
        <w:tc>
          <w:tcPr>
            <w:tcW w:w="4962" w:type="dxa"/>
            <w:vAlign w:val="bottom"/>
          </w:tcPr>
          <w:p w:rsidRPr="00471FFF" w:rsidR="00471FFF" w:rsidP="004D6C4D" w:rsidRDefault="00471FFF">
            <w:pPr>
              <w:ind w:left="171"/>
              <w:rPr>
                <w:rFonts w:ascii="Arial" w:hAnsi="Arial" w:cs="Arial"/>
                <w:color w:val="000000"/>
                <w:sz w:val="24"/>
                <w:szCs w:val="24"/>
              </w:rPr>
            </w:pPr>
            <w:r w:rsidRPr="00471FFF">
              <w:rPr>
                <w:rFonts w:ascii="Arial" w:hAnsi="Arial" w:cs="Arial"/>
                <w:color w:val="000000"/>
                <w:sz w:val="24"/>
                <w:szCs w:val="24"/>
              </w:rPr>
              <w:t>Growth</w:t>
            </w:r>
            <w:r w:rsidR="00475F10">
              <w:rPr>
                <w:rFonts w:ascii="Arial" w:hAnsi="Arial" w:cs="Arial"/>
                <w:color w:val="000000"/>
                <w:sz w:val="24"/>
                <w:szCs w:val="24"/>
              </w:rPr>
              <w:t xml:space="preserve"> Fund (KS1)</w:t>
            </w:r>
          </w:p>
        </w:tc>
        <w:tc>
          <w:tcPr>
            <w:tcW w:w="1701" w:type="dxa"/>
            <w:vAlign w:val="bottom"/>
          </w:tcPr>
          <w:p w:rsidRPr="00475F10" w:rsidR="00471FFF" w:rsidP="00471FFF" w:rsidRDefault="00475F10">
            <w:pPr>
              <w:jc w:val="right"/>
              <w:rPr>
                <w:rFonts w:ascii="Arial" w:hAnsi="Arial" w:cs="Arial"/>
                <w:color w:val="000000"/>
                <w:sz w:val="24"/>
                <w:szCs w:val="24"/>
              </w:rPr>
            </w:pPr>
            <w:r>
              <w:rPr>
                <w:rFonts w:ascii="Arial" w:hAnsi="Arial" w:cs="Arial"/>
                <w:color w:val="000000"/>
                <w:sz w:val="24"/>
                <w:szCs w:val="24"/>
              </w:rPr>
              <w:t>£</w:t>
            </w:r>
            <w:r w:rsidRPr="00475F10">
              <w:rPr>
                <w:rFonts w:ascii="Arial" w:hAnsi="Arial" w:cs="Arial"/>
                <w:color w:val="000000"/>
                <w:sz w:val="24"/>
                <w:szCs w:val="24"/>
              </w:rPr>
              <w:t>1,1000,000</w:t>
            </w:r>
          </w:p>
        </w:tc>
        <w:tc>
          <w:tcPr>
            <w:tcW w:w="1701" w:type="dxa"/>
            <w:vAlign w:val="bottom"/>
          </w:tcPr>
          <w:p w:rsidRPr="00475F10" w:rsidR="00471FFF" w:rsidP="00471FFF" w:rsidRDefault="00475F10">
            <w:pPr>
              <w:jc w:val="right"/>
              <w:rPr>
                <w:rFonts w:ascii="Arial" w:hAnsi="Arial" w:cs="Arial"/>
                <w:color w:val="000000"/>
                <w:sz w:val="24"/>
                <w:szCs w:val="24"/>
              </w:rPr>
            </w:pPr>
            <w:r>
              <w:rPr>
                <w:rFonts w:ascii="Arial" w:hAnsi="Arial" w:cs="Arial"/>
                <w:color w:val="000000"/>
                <w:sz w:val="24"/>
                <w:szCs w:val="24"/>
              </w:rPr>
              <w:t>-</w:t>
            </w:r>
          </w:p>
        </w:tc>
        <w:tc>
          <w:tcPr>
            <w:tcW w:w="1701" w:type="dxa"/>
            <w:vAlign w:val="bottom"/>
          </w:tcPr>
          <w:p w:rsidRPr="00471FFF" w:rsidR="00471FFF" w:rsidP="004D6C4D" w:rsidRDefault="00475F10">
            <w:pPr>
              <w:jc w:val="right"/>
              <w:rPr>
                <w:rFonts w:ascii="Arial" w:hAnsi="Arial" w:cs="Arial"/>
                <w:color w:val="000000"/>
                <w:sz w:val="24"/>
                <w:szCs w:val="24"/>
              </w:rPr>
            </w:pPr>
            <w:r>
              <w:rPr>
                <w:rFonts w:ascii="Arial" w:hAnsi="Arial" w:cs="Arial"/>
                <w:color w:val="000000"/>
                <w:sz w:val="24"/>
                <w:szCs w:val="24"/>
              </w:rPr>
              <w:t>£</w:t>
            </w:r>
            <w:r w:rsidRPr="00475F10">
              <w:rPr>
                <w:rFonts w:ascii="Arial" w:hAnsi="Arial" w:cs="Arial"/>
                <w:color w:val="000000"/>
                <w:sz w:val="24"/>
                <w:szCs w:val="24"/>
              </w:rPr>
              <w:t>1,100,000</w:t>
            </w:r>
          </w:p>
        </w:tc>
      </w:tr>
      <w:tr w:rsidR="00475F10" w:rsidTr="00C83D0A">
        <w:tc>
          <w:tcPr>
            <w:tcW w:w="4962" w:type="dxa"/>
            <w:vAlign w:val="bottom"/>
          </w:tcPr>
          <w:p w:rsidRPr="00471FFF" w:rsidR="00475F10" w:rsidP="004D6C4D" w:rsidRDefault="00475F10">
            <w:pPr>
              <w:ind w:left="171"/>
              <w:rPr>
                <w:rFonts w:ascii="Arial" w:hAnsi="Arial" w:cs="Arial"/>
                <w:color w:val="000000"/>
                <w:sz w:val="24"/>
                <w:szCs w:val="24"/>
              </w:rPr>
            </w:pPr>
            <w:r>
              <w:rPr>
                <w:rFonts w:ascii="Arial" w:hAnsi="Arial" w:cs="Arial"/>
                <w:color w:val="000000"/>
                <w:sz w:val="24"/>
                <w:szCs w:val="24"/>
              </w:rPr>
              <w:t>Split site</w:t>
            </w:r>
          </w:p>
        </w:tc>
        <w:tc>
          <w:tcPr>
            <w:tcW w:w="1701" w:type="dxa"/>
            <w:vAlign w:val="bottom"/>
          </w:tcPr>
          <w:p w:rsidRPr="00471FFF" w:rsidR="00475F10" w:rsidP="00471FFF" w:rsidRDefault="00475F10">
            <w:pPr>
              <w:jc w:val="right"/>
              <w:rPr>
                <w:rFonts w:ascii="Arial" w:hAnsi="Arial" w:cs="Arial"/>
                <w:color w:val="000000"/>
                <w:sz w:val="24"/>
                <w:szCs w:val="24"/>
              </w:rPr>
            </w:pPr>
            <w:r>
              <w:rPr>
                <w:rFonts w:ascii="Arial" w:hAnsi="Arial" w:cs="Arial"/>
                <w:color w:val="000000"/>
                <w:sz w:val="24"/>
                <w:szCs w:val="24"/>
              </w:rPr>
              <w:t>£80,136</w:t>
            </w:r>
          </w:p>
        </w:tc>
        <w:tc>
          <w:tcPr>
            <w:tcW w:w="1701" w:type="dxa"/>
            <w:vAlign w:val="bottom"/>
          </w:tcPr>
          <w:p w:rsidRPr="00475F10" w:rsidR="00475F10" w:rsidP="00475F10" w:rsidRDefault="00475F10">
            <w:pPr>
              <w:jc w:val="right"/>
              <w:rPr>
                <w:rFonts w:ascii="Arial" w:hAnsi="Arial" w:cs="Arial"/>
                <w:color w:val="000000"/>
                <w:sz w:val="24"/>
                <w:szCs w:val="24"/>
              </w:rPr>
            </w:pPr>
            <w:r>
              <w:rPr>
                <w:rFonts w:ascii="Arial" w:hAnsi="Arial" w:cs="Arial"/>
                <w:color w:val="000000"/>
                <w:sz w:val="24"/>
                <w:szCs w:val="24"/>
              </w:rPr>
              <w:t>£501,065</w:t>
            </w:r>
          </w:p>
        </w:tc>
        <w:tc>
          <w:tcPr>
            <w:tcW w:w="1701" w:type="dxa"/>
            <w:vAlign w:val="bottom"/>
          </w:tcPr>
          <w:p w:rsidRPr="00475F10" w:rsidR="00475F10" w:rsidP="00471FFF" w:rsidRDefault="00475F10">
            <w:pPr>
              <w:jc w:val="right"/>
              <w:rPr>
                <w:rFonts w:ascii="Arial" w:hAnsi="Arial" w:cs="Arial"/>
                <w:color w:val="000000"/>
                <w:sz w:val="24"/>
                <w:szCs w:val="24"/>
              </w:rPr>
            </w:pPr>
            <w:r>
              <w:rPr>
                <w:rFonts w:ascii="Arial" w:hAnsi="Arial" w:cs="Arial"/>
                <w:color w:val="000000"/>
                <w:sz w:val="24"/>
                <w:szCs w:val="24"/>
              </w:rPr>
              <w:t>£581,201</w:t>
            </w:r>
          </w:p>
        </w:tc>
      </w:tr>
      <w:tr w:rsidR="00475F10" w:rsidTr="00C83D0A">
        <w:tc>
          <w:tcPr>
            <w:tcW w:w="4962" w:type="dxa"/>
            <w:vAlign w:val="bottom"/>
          </w:tcPr>
          <w:p w:rsidRPr="00471FFF" w:rsidR="00475F10" w:rsidP="004D6C4D" w:rsidRDefault="00475F10">
            <w:pPr>
              <w:ind w:left="171"/>
              <w:rPr>
                <w:rFonts w:ascii="Arial" w:hAnsi="Arial" w:cs="Arial"/>
                <w:color w:val="000000"/>
                <w:sz w:val="24"/>
                <w:szCs w:val="24"/>
              </w:rPr>
            </w:pPr>
            <w:r>
              <w:rPr>
                <w:rFonts w:ascii="Arial" w:hAnsi="Arial" w:cs="Arial"/>
                <w:color w:val="000000"/>
                <w:sz w:val="24"/>
                <w:szCs w:val="24"/>
              </w:rPr>
              <w:t>Rates</w:t>
            </w:r>
          </w:p>
        </w:tc>
        <w:tc>
          <w:tcPr>
            <w:tcW w:w="1701" w:type="dxa"/>
            <w:vAlign w:val="bottom"/>
          </w:tcPr>
          <w:p w:rsidRPr="00471FFF" w:rsidR="00475F10" w:rsidP="00471FFF" w:rsidRDefault="00475F10">
            <w:pPr>
              <w:jc w:val="right"/>
              <w:rPr>
                <w:rFonts w:ascii="Arial" w:hAnsi="Arial" w:cs="Arial"/>
                <w:color w:val="000000"/>
                <w:sz w:val="24"/>
                <w:szCs w:val="24"/>
              </w:rPr>
            </w:pPr>
            <w:r>
              <w:rPr>
                <w:rFonts w:ascii="Arial" w:hAnsi="Arial" w:cs="Arial"/>
                <w:color w:val="000000"/>
                <w:sz w:val="24"/>
                <w:szCs w:val="24"/>
              </w:rPr>
              <w:t>£3,523,609</w:t>
            </w:r>
          </w:p>
        </w:tc>
        <w:tc>
          <w:tcPr>
            <w:tcW w:w="1701" w:type="dxa"/>
            <w:vAlign w:val="bottom"/>
          </w:tcPr>
          <w:p w:rsidRPr="00475F10" w:rsidR="00475F10" w:rsidP="00475F10" w:rsidRDefault="00475F10">
            <w:pPr>
              <w:jc w:val="right"/>
              <w:rPr>
                <w:rFonts w:ascii="Arial" w:hAnsi="Arial" w:cs="Arial"/>
                <w:color w:val="000000"/>
                <w:sz w:val="24"/>
                <w:szCs w:val="24"/>
              </w:rPr>
            </w:pPr>
            <w:r>
              <w:rPr>
                <w:rFonts w:ascii="Arial" w:hAnsi="Arial" w:cs="Arial"/>
                <w:color w:val="000000"/>
                <w:sz w:val="24"/>
                <w:szCs w:val="24"/>
              </w:rPr>
              <w:t>£3,649,408</w:t>
            </w:r>
          </w:p>
        </w:tc>
        <w:tc>
          <w:tcPr>
            <w:tcW w:w="1701" w:type="dxa"/>
            <w:vAlign w:val="bottom"/>
          </w:tcPr>
          <w:p w:rsidRPr="00475F10" w:rsidR="00475F10" w:rsidP="00471FFF" w:rsidRDefault="00F83799">
            <w:pPr>
              <w:jc w:val="right"/>
              <w:rPr>
                <w:rFonts w:ascii="Arial" w:hAnsi="Arial" w:cs="Arial"/>
                <w:color w:val="000000"/>
                <w:sz w:val="24"/>
                <w:szCs w:val="24"/>
              </w:rPr>
            </w:pPr>
            <w:r>
              <w:rPr>
                <w:rFonts w:ascii="Arial" w:hAnsi="Arial" w:cs="Arial"/>
                <w:color w:val="000000"/>
                <w:sz w:val="24"/>
                <w:szCs w:val="24"/>
              </w:rPr>
              <w:t>£7,173,017</w:t>
            </w:r>
          </w:p>
        </w:tc>
      </w:tr>
      <w:tr w:rsidR="00475F10" w:rsidTr="00C83D0A">
        <w:tc>
          <w:tcPr>
            <w:tcW w:w="4962" w:type="dxa"/>
            <w:vAlign w:val="bottom"/>
          </w:tcPr>
          <w:p w:rsidRPr="00471FFF" w:rsidR="00475F10" w:rsidP="004D6C4D" w:rsidRDefault="00475F10">
            <w:pPr>
              <w:ind w:left="171"/>
              <w:rPr>
                <w:rFonts w:ascii="Arial" w:hAnsi="Arial" w:cs="Arial"/>
                <w:color w:val="000000"/>
                <w:sz w:val="24"/>
                <w:szCs w:val="24"/>
              </w:rPr>
            </w:pPr>
            <w:r>
              <w:rPr>
                <w:rFonts w:ascii="Arial" w:hAnsi="Arial" w:cs="Arial"/>
                <w:color w:val="000000"/>
                <w:sz w:val="24"/>
                <w:szCs w:val="24"/>
              </w:rPr>
              <w:t>PFI</w:t>
            </w:r>
          </w:p>
        </w:tc>
        <w:tc>
          <w:tcPr>
            <w:tcW w:w="1701" w:type="dxa"/>
            <w:vAlign w:val="bottom"/>
          </w:tcPr>
          <w:p w:rsidRPr="00471FFF" w:rsidR="00475F10" w:rsidP="00471FFF" w:rsidRDefault="00475F10">
            <w:pPr>
              <w:jc w:val="right"/>
              <w:rPr>
                <w:rFonts w:ascii="Arial" w:hAnsi="Arial" w:cs="Arial"/>
                <w:color w:val="000000"/>
                <w:sz w:val="24"/>
                <w:szCs w:val="24"/>
              </w:rPr>
            </w:pPr>
            <w:r>
              <w:rPr>
                <w:rFonts w:ascii="Arial" w:hAnsi="Arial" w:cs="Arial"/>
                <w:color w:val="000000"/>
                <w:sz w:val="24"/>
                <w:szCs w:val="24"/>
              </w:rPr>
              <w:t>-</w:t>
            </w:r>
          </w:p>
        </w:tc>
        <w:tc>
          <w:tcPr>
            <w:tcW w:w="1701" w:type="dxa"/>
            <w:vAlign w:val="bottom"/>
          </w:tcPr>
          <w:p w:rsidRPr="00475F10" w:rsidR="00475F10" w:rsidP="00471FFF" w:rsidRDefault="00F83799">
            <w:pPr>
              <w:jc w:val="right"/>
              <w:rPr>
                <w:rFonts w:ascii="Arial" w:hAnsi="Arial" w:cs="Arial"/>
                <w:color w:val="000000"/>
                <w:sz w:val="24"/>
                <w:szCs w:val="24"/>
              </w:rPr>
            </w:pPr>
            <w:r>
              <w:rPr>
                <w:rFonts w:ascii="Arial" w:hAnsi="Arial" w:cs="Arial"/>
                <w:color w:val="000000"/>
                <w:sz w:val="24"/>
                <w:szCs w:val="24"/>
              </w:rPr>
              <w:t>£2,063,646</w:t>
            </w:r>
          </w:p>
        </w:tc>
        <w:tc>
          <w:tcPr>
            <w:tcW w:w="1701" w:type="dxa"/>
            <w:vAlign w:val="bottom"/>
          </w:tcPr>
          <w:p w:rsidRPr="00475F10" w:rsidR="00475F10" w:rsidP="004D6C4D" w:rsidRDefault="00F83799">
            <w:pPr>
              <w:jc w:val="right"/>
              <w:rPr>
                <w:rFonts w:ascii="Arial" w:hAnsi="Arial" w:cs="Arial"/>
                <w:color w:val="000000"/>
                <w:sz w:val="24"/>
                <w:szCs w:val="24"/>
              </w:rPr>
            </w:pPr>
            <w:r>
              <w:rPr>
                <w:rFonts w:ascii="Arial" w:hAnsi="Arial" w:cs="Arial"/>
                <w:color w:val="000000"/>
                <w:sz w:val="24"/>
                <w:szCs w:val="24"/>
              </w:rPr>
              <w:t>£2,03</w:t>
            </w:r>
            <w:r w:rsidR="004D6C4D">
              <w:rPr>
                <w:rFonts w:ascii="Arial" w:hAnsi="Arial" w:cs="Arial"/>
                <w:color w:val="000000"/>
                <w:sz w:val="24"/>
                <w:szCs w:val="24"/>
              </w:rPr>
              <w:t>6</w:t>
            </w:r>
            <w:r>
              <w:rPr>
                <w:rFonts w:ascii="Arial" w:hAnsi="Arial" w:cs="Arial"/>
                <w:color w:val="000000"/>
                <w:sz w:val="24"/>
                <w:szCs w:val="24"/>
              </w:rPr>
              <w:t>,646</w:t>
            </w:r>
          </w:p>
        </w:tc>
      </w:tr>
      <w:tr w:rsidR="00475F10" w:rsidTr="00C83D0A">
        <w:tc>
          <w:tcPr>
            <w:tcW w:w="4962" w:type="dxa"/>
            <w:vAlign w:val="bottom"/>
          </w:tcPr>
          <w:p w:rsidRPr="00471FFF" w:rsidR="00475F10" w:rsidP="004D6C4D" w:rsidRDefault="00475F10">
            <w:pPr>
              <w:ind w:left="171"/>
              <w:rPr>
                <w:rFonts w:ascii="Arial" w:hAnsi="Arial" w:cs="Arial"/>
                <w:color w:val="000000"/>
                <w:sz w:val="24"/>
                <w:szCs w:val="24"/>
              </w:rPr>
            </w:pPr>
            <w:r>
              <w:rPr>
                <w:rFonts w:ascii="Arial" w:hAnsi="Arial" w:cs="Arial"/>
                <w:color w:val="000000"/>
                <w:sz w:val="24"/>
                <w:szCs w:val="24"/>
              </w:rPr>
              <w:t>Exceptional factors</w:t>
            </w:r>
          </w:p>
        </w:tc>
        <w:tc>
          <w:tcPr>
            <w:tcW w:w="1701" w:type="dxa"/>
            <w:vAlign w:val="bottom"/>
          </w:tcPr>
          <w:p w:rsidRPr="00471FFF" w:rsidR="00475F10" w:rsidP="00471FFF" w:rsidRDefault="00475F10">
            <w:pPr>
              <w:jc w:val="right"/>
              <w:rPr>
                <w:rFonts w:ascii="Arial" w:hAnsi="Arial" w:cs="Arial"/>
                <w:color w:val="000000"/>
                <w:sz w:val="24"/>
                <w:szCs w:val="24"/>
              </w:rPr>
            </w:pPr>
            <w:r>
              <w:rPr>
                <w:rFonts w:ascii="Arial" w:hAnsi="Arial" w:cs="Arial"/>
                <w:color w:val="000000"/>
                <w:sz w:val="24"/>
                <w:szCs w:val="24"/>
              </w:rPr>
              <w:t>£95,123</w:t>
            </w:r>
          </w:p>
        </w:tc>
        <w:tc>
          <w:tcPr>
            <w:tcW w:w="1701" w:type="dxa"/>
            <w:vAlign w:val="bottom"/>
          </w:tcPr>
          <w:p w:rsidRPr="00475F10" w:rsidR="00475F10" w:rsidP="00471FFF" w:rsidRDefault="00F83799">
            <w:pPr>
              <w:jc w:val="right"/>
              <w:rPr>
                <w:rFonts w:ascii="Arial" w:hAnsi="Arial" w:cs="Arial"/>
                <w:color w:val="000000"/>
                <w:sz w:val="24"/>
                <w:szCs w:val="24"/>
              </w:rPr>
            </w:pPr>
            <w:r>
              <w:rPr>
                <w:rFonts w:ascii="Arial" w:hAnsi="Arial" w:cs="Arial"/>
                <w:color w:val="000000"/>
                <w:sz w:val="24"/>
                <w:szCs w:val="24"/>
              </w:rPr>
              <w:t>£106,030</w:t>
            </w:r>
          </w:p>
        </w:tc>
        <w:tc>
          <w:tcPr>
            <w:tcW w:w="1701" w:type="dxa"/>
            <w:vAlign w:val="bottom"/>
          </w:tcPr>
          <w:p w:rsidRPr="00475F10" w:rsidR="00475F10" w:rsidP="00471FFF" w:rsidRDefault="00F83799">
            <w:pPr>
              <w:jc w:val="right"/>
              <w:rPr>
                <w:rFonts w:ascii="Arial" w:hAnsi="Arial" w:cs="Arial"/>
                <w:color w:val="000000"/>
                <w:sz w:val="24"/>
                <w:szCs w:val="24"/>
              </w:rPr>
            </w:pPr>
            <w:r>
              <w:rPr>
                <w:rFonts w:ascii="Arial" w:hAnsi="Arial" w:cs="Arial"/>
                <w:color w:val="000000"/>
                <w:sz w:val="24"/>
                <w:szCs w:val="24"/>
              </w:rPr>
              <w:t>£201,153</w:t>
            </w:r>
          </w:p>
        </w:tc>
      </w:tr>
      <w:tr w:rsidR="00F83799" w:rsidTr="00C83D0A">
        <w:tc>
          <w:tcPr>
            <w:tcW w:w="4962" w:type="dxa"/>
            <w:vAlign w:val="bottom"/>
          </w:tcPr>
          <w:p w:rsidRPr="00471FFF" w:rsidR="00F83799" w:rsidP="004D6C4D" w:rsidRDefault="004D6C4D">
            <w:pPr>
              <w:ind w:left="171"/>
              <w:rPr>
                <w:rFonts w:ascii="Arial" w:hAnsi="Arial" w:cs="Arial"/>
                <w:color w:val="000000"/>
                <w:sz w:val="24"/>
                <w:szCs w:val="24"/>
              </w:rPr>
            </w:pPr>
            <w:r>
              <w:rPr>
                <w:rFonts w:ascii="Arial" w:hAnsi="Arial" w:cs="Arial"/>
                <w:color w:val="000000"/>
                <w:sz w:val="24"/>
                <w:szCs w:val="24"/>
              </w:rPr>
              <w:t>Inflation on above</w:t>
            </w:r>
          </w:p>
        </w:tc>
        <w:tc>
          <w:tcPr>
            <w:tcW w:w="1701" w:type="dxa"/>
            <w:vAlign w:val="bottom"/>
          </w:tcPr>
          <w:p w:rsidRPr="00471FFF" w:rsidR="00F83799" w:rsidP="00471FFF" w:rsidRDefault="004D6C4D">
            <w:pPr>
              <w:jc w:val="right"/>
              <w:rPr>
                <w:rFonts w:ascii="Arial" w:hAnsi="Arial" w:cs="Arial"/>
                <w:color w:val="000000"/>
                <w:sz w:val="24"/>
                <w:szCs w:val="24"/>
              </w:rPr>
            </w:pPr>
            <w:r>
              <w:rPr>
                <w:rFonts w:ascii="Arial" w:hAnsi="Arial" w:cs="Arial"/>
                <w:color w:val="000000"/>
                <w:sz w:val="24"/>
                <w:szCs w:val="24"/>
              </w:rPr>
              <w:t>-</w:t>
            </w:r>
          </w:p>
        </w:tc>
        <w:tc>
          <w:tcPr>
            <w:tcW w:w="1701" w:type="dxa"/>
            <w:vAlign w:val="bottom"/>
          </w:tcPr>
          <w:p w:rsidRPr="00475F10" w:rsidR="00F83799" w:rsidP="00471FFF" w:rsidRDefault="004D6C4D">
            <w:pPr>
              <w:jc w:val="right"/>
              <w:rPr>
                <w:rFonts w:ascii="Arial" w:hAnsi="Arial" w:cs="Arial"/>
                <w:color w:val="000000"/>
                <w:sz w:val="24"/>
                <w:szCs w:val="24"/>
              </w:rPr>
            </w:pPr>
            <w:r>
              <w:rPr>
                <w:rFonts w:ascii="Arial" w:hAnsi="Arial" w:cs="Arial"/>
                <w:color w:val="000000"/>
                <w:sz w:val="24"/>
                <w:szCs w:val="24"/>
              </w:rPr>
              <w:t>-</w:t>
            </w:r>
          </w:p>
        </w:tc>
        <w:tc>
          <w:tcPr>
            <w:tcW w:w="1701" w:type="dxa"/>
            <w:vAlign w:val="bottom"/>
          </w:tcPr>
          <w:p w:rsidRPr="00475F10" w:rsidR="00F83799" w:rsidP="00471FFF" w:rsidRDefault="004D6C4D">
            <w:pPr>
              <w:jc w:val="right"/>
              <w:rPr>
                <w:rFonts w:ascii="Arial" w:hAnsi="Arial" w:cs="Arial"/>
                <w:color w:val="000000"/>
                <w:sz w:val="24"/>
                <w:szCs w:val="24"/>
              </w:rPr>
            </w:pPr>
            <w:r>
              <w:rPr>
                <w:rFonts w:ascii="Arial" w:hAnsi="Arial" w:cs="Arial"/>
                <w:color w:val="000000"/>
                <w:sz w:val="24"/>
                <w:szCs w:val="24"/>
              </w:rPr>
              <w:t>£78,003</w:t>
            </w:r>
          </w:p>
        </w:tc>
      </w:tr>
      <w:tr w:rsidR="004D6C4D" w:rsidTr="00C83D0A">
        <w:tc>
          <w:tcPr>
            <w:tcW w:w="4962" w:type="dxa"/>
            <w:vAlign w:val="bottom"/>
          </w:tcPr>
          <w:p w:rsidRPr="00471FFF" w:rsidR="004D6C4D" w:rsidP="004D6C4D" w:rsidRDefault="004D6C4D">
            <w:pPr>
              <w:rPr>
                <w:rFonts w:ascii="Arial" w:hAnsi="Arial" w:cs="Arial"/>
                <w:color w:val="000000"/>
                <w:sz w:val="24"/>
                <w:szCs w:val="24"/>
              </w:rPr>
            </w:pPr>
            <w:r>
              <w:rPr>
                <w:rFonts w:ascii="Arial" w:hAnsi="Arial" w:cs="Arial"/>
                <w:color w:val="000000"/>
                <w:sz w:val="24"/>
                <w:szCs w:val="24"/>
              </w:rPr>
              <w:t>Sub-total premises factors</w:t>
            </w:r>
          </w:p>
        </w:tc>
        <w:tc>
          <w:tcPr>
            <w:tcW w:w="1701" w:type="dxa"/>
            <w:vAlign w:val="bottom"/>
          </w:tcPr>
          <w:p w:rsidRPr="00471FFF" w:rsidR="004D6C4D" w:rsidP="00471FFF" w:rsidRDefault="004D6C4D">
            <w:pPr>
              <w:jc w:val="right"/>
              <w:rPr>
                <w:rFonts w:ascii="Arial" w:hAnsi="Arial" w:cs="Arial"/>
                <w:color w:val="000000"/>
                <w:sz w:val="24"/>
                <w:szCs w:val="24"/>
              </w:rPr>
            </w:pPr>
          </w:p>
        </w:tc>
        <w:tc>
          <w:tcPr>
            <w:tcW w:w="1701" w:type="dxa"/>
            <w:vAlign w:val="bottom"/>
          </w:tcPr>
          <w:p w:rsidRPr="00475F10" w:rsidR="004D6C4D" w:rsidP="00471FFF" w:rsidRDefault="004D6C4D">
            <w:pPr>
              <w:jc w:val="right"/>
              <w:rPr>
                <w:rFonts w:ascii="Arial" w:hAnsi="Arial" w:cs="Arial"/>
                <w:color w:val="000000"/>
                <w:sz w:val="24"/>
                <w:szCs w:val="24"/>
              </w:rPr>
            </w:pPr>
          </w:p>
        </w:tc>
        <w:tc>
          <w:tcPr>
            <w:tcW w:w="1701" w:type="dxa"/>
            <w:vAlign w:val="bottom"/>
          </w:tcPr>
          <w:p w:rsidRPr="004D6C4D" w:rsidR="004D6C4D" w:rsidP="00471FFF" w:rsidRDefault="004D6C4D">
            <w:pPr>
              <w:jc w:val="right"/>
              <w:rPr>
                <w:rFonts w:ascii="Arial" w:hAnsi="Arial" w:cs="Arial"/>
                <w:b/>
                <w:color w:val="000000"/>
                <w:sz w:val="24"/>
                <w:szCs w:val="24"/>
              </w:rPr>
            </w:pPr>
            <w:r w:rsidRPr="004D6C4D">
              <w:rPr>
                <w:rFonts w:ascii="Arial" w:hAnsi="Arial" w:cs="Arial"/>
                <w:b/>
                <w:color w:val="000000"/>
                <w:sz w:val="24"/>
                <w:szCs w:val="24"/>
              </w:rPr>
              <w:t>£11,170,020</w:t>
            </w:r>
          </w:p>
        </w:tc>
      </w:tr>
      <w:tr w:rsidR="00471FFF" w:rsidTr="00C83D0A">
        <w:tc>
          <w:tcPr>
            <w:tcW w:w="4962" w:type="dxa"/>
            <w:vAlign w:val="bottom"/>
          </w:tcPr>
          <w:p w:rsidRPr="00471FFF" w:rsidR="00471FFF" w:rsidP="00471FFF" w:rsidRDefault="00471FFF">
            <w:pPr>
              <w:rPr>
                <w:rFonts w:ascii="Arial" w:hAnsi="Arial" w:cs="Arial"/>
                <w:color w:val="000000"/>
                <w:sz w:val="24"/>
                <w:szCs w:val="24"/>
              </w:rPr>
            </w:pPr>
          </w:p>
        </w:tc>
        <w:tc>
          <w:tcPr>
            <w:tcW w:w="1701" w:type="dxa"/>
            <w:vAlign w:val="bottom"/>
          </w:tcPr>
          <w:p w:rsidRPr="00471FFF" w:rsidR="00471FFF" w:rsidP="00471FFF" w:rsidRDefault="00471FFF">
            <w:pPr>
              <w:jc w:val="right"/>
              <w:rPr>
                <w:rFonts w:ascii="Arial" w:hAnsi="Arial" w:cs="Arial"/>
                <w:color w:val="000000"/>
                <w:sz w:val="24"/>
                <w:szCs w:val="24"/>
              </w:rPr>
            </w:pPr>
          </w:p>
        </w:tc>
        <w:tc>
          <w:tcPr>
            <w:tcW w:w="1701" w:type="dxa"/>
            <w:vAlign w:val="bottom"/>
          </w:tcPr>
          <w:p w:rsidRPr="00475F10" w:rsidR="00471FFF" w:rsidP="00471FFF" w:rsidRDefault="00471FFF">
            <w:pPr>
              <w:jc w:val="right"/>
              <w:rPr>
                <w:rFonts w:ascii="Arial" w:hAnsi="Arial" w:cs="Arial"/>
                <w:color w:val="000000"/>
                <w:sz w:val="24"/>
                <w:szCs w:val="24"/>
              </w:rPr>
            </w:pPr>
          </w:p>
        </w:tc>
        <w:tc>
          <w:tcPr>
            <w:tcW w:w="1701" w:type="dxa"/>
            <w:vAlign w:val="bottom"/>
          </w:tcPr>
          <w:p w:rsidRPr="00475F10" w:rsidR="00471FFF" w:rsidP="00471FFF" w:rsidRDefault="00471FFF">
            <w:pPr>
              <w:jc w:val="right"/>
              <w:rPr>
                <w:rFonts w:ascii="Arial" w:hAnsi="Arial" w:cs="Arial"/>
                <w:color w:val="000000"/>
                <w:sz w:val="24"/>
                <w:szCs w:val="24"/>
              </w:rPr>
            </w:pPr>
          </w:p>
        </w:tc>
      </w:tr>
      <w:tr w:rsidR="00471FFF" w:rsidTr="00C83D0A">
        <w:tc>
          <w:tcPr>
            <w:tcW w:w="4962" w:type="dxa"/>
            <w:vAlign w:val="bottom"/>
          </w:tcPr>
          <w:p w:rsidRPr="00471FFF" w:rsidR="00471FFF" w:rsidP="00471FFF" w:rsidRDefault="00471FFF">
            <w:pPr>
              <w:rPr>
                <w:rFonts w:ascii="Arial" w:hAnsi="Arial" w:cs="Arial"/>
                <w:b/>
                <w:color w:val="000000"/>
                <w:sz w:val="24"/>
                <w:szCs w:val="24"/>
              </w:rPr>
            </w:pPr>
            <w:r w:rsidRPr="00471FFF">
              <w:rPr>
                <w:rFonts w:ascii="Arial" w:hAnsi="Arial" w:cs="Arial"/>
                <w:b/>
                <w:color w:val="000000"/>
                <w:sz w:val="24"/>
                <w:szCs w:val="24"/>
              </w:rPr>
              <w:t xml:space="preserve">Total </w:t>
            </w:r>
            <w:r w:rsidR="00C83D0A">
              <w:rPr>
                <w:rFonts w:ascii="Arial" w:hAnsi="Arial" w:cs="Arial"/>
                <w:b/>
                <w:color w:val="000000"/>
                <w:sz w:val="24"/>
                <w:szCs w:val="24"/>
              </w:rPr>
              <w:t>“</w:t>
            </w:r>
            <w:r w:rsidRPr="00471FFF">
              <w:rPr>
                <w:rFonts w:ascii="Arial" w:hAnsi="Arial" w:cs="Arial"/>
                <w:b/>
                <w:color w:val="000000"/>
                <w:sz w:val="24"/>
                <w:szCs w:val="24"/>
              </w:rPr>
              <w:t>2018-19</w:t>
            </w:r>
            <w:r w:rsidR="00C83D0A">
              <w:rPr>
                <w:rFonts w:ascii="Arial" w:hAnsi="Arial" w:cs="Arial"/>
                <w:b/>
                <w:color w:val="000000"/>
                <w:sz w:val="24"/>
                <w:szCs w:val="24"/>
              </w:rPr>
              <w:t>”</w:t>
            </w:r>
            <w:r w:rsidRPr="00471FFF">
              <w:rPr>
                <w:rFonts w:ascii="Arial" w:hAnsi="Arial" w:cs="Arial"/>
                <w:b/>
                <w:color w:val="000000"/>
                <w:sz w:val="24"/>
                <w:szCs w:val="24"/>
              </w:rPr>
              <w:t xml:space="preserve"> Schools Block </w:t>
            </w:r>
          </w:p>
        </w:tc>
        <w:tc>
          <w:tcPr>
            <w:tcW w:w="1701" w:type="dxa"/>
            <w:vAlign w:val="bottom"/>
          </w:tcPr>
          <w:p w:rsidRPr="00471FFF" w:rsidR="00471FFF" w:rsidP="00471FFF" w:rsidRDefault="00471FFF">
            <w:pPr>
              <w:jc w:val="right"/>
              <w:rPr>
                <w:b/>
                <w:sz w:val="24"/>
                <w:szCs w:val="24"/>
              </w:rPr>
            </w:pPr>
          </w:p>
        </w:tc>
        <w:tc>
          <w:tcPr>
            <w:tcW w:w="1701" w:type="dxa"/>
            <w:vAlign w:val="bottom"/>
          </w:tcPr>
          <w:p w:rsidRPr="00471FFF" w:rsidR="00471FFF" w:rsidP="00471FFF" w:rsidRDefault="00471FFF">
            <w:pPr>
              <w:jc w:val="right"/>
              <w:rPr>
                <w:b/>
                <w:sz w:val="24"/>
                <w:szCs w:val="24"/>
              </w:rPr>
            </w:pPr>
          </w:p>
        </w:tc>
        <w:tc>
          <w:tcPr>
            <w:tcW w:w="1701" w:type="dxa"/>
            <w:vAlign w:val="bottom"/>
          </w:tcPr>
          <w:p w:rsidRPr="00471FFF" w:rsidR="00471FFF" w:rsidP="004D6C4D" w:rsidRDefault="00471FFF">
            <w:pPr>
              <w:jc w:val="right"/>
              <w:rPr>
                <w:rFonts w:ascii="Arial" w:hAnsi="Arial" w:cs="Arial"/>
                <w:b/>
                <w:color w:val="000000"/>
                <w:sz w:val="24"/>
                <w:szCs w:val="24"/>
              </w:rPr>
            </w:pPr>
            <w:r w:rsidRPr="00471FFF">
              <w:rPr>
                <w:rFonts w:ascii="Arial" w:hAnsi="Arial" w:cs="Arial"/>
                <w:b/>
                <w:color w:val="000000"/>
                <w:sz w:val="24"/>
                <w:szCs w:val="24"/>
              </w:rPr>
              <w:t>£425,544,54</w:t>
            </w:r>
            <w:r w:rsidR="004D6C4D">
              <w:rPr>
                <w:rFonts w:ascii="Arial" w:hAnsi="Arial" w:cs="Arial"/>
                <w:b/>
                <w:color w:val="000000"/>
                <w:sz w:val="24"/>
                <w:szCs w:val="24"/>
              </w:rPr>
              <w:t>2</w:t>
            </w:r>
          </w:p>
        </w:tc>
      </w:tr>
      <w:tr w:rsidR="004D6C4D" w:rsidTr="00C83D0A">
        <w:tc>
          <w:tcPr>
            <w:tcW w:w="4962" w:type="dxa"/>
            <w:vAlign w:val="bottom"/>
          </w:tcPr>
          <w:p w:rsidRPr="00471FFF" w:rsidR="004D6C4D" w:rsidP="00471FFF" w:rsidRDefault="00C83D0A">
            <w:pPr>
              <w:rPr>
                <w:rFonts w:ascii="Arial" w:hAnsi="Arial" w:cs="Arial"/>
                <w:b/>
                <w:color w:val="000000"/>
                <w:sz w:val="24"/>
                <w:szCs w:val="24"/>
              </w:rPr>
            </w:pPr>
            <w:r>
              <w:rPr>
                <w:rFonts w:ascii="Arial" w:hAnsi="Arial" w:cs="Arial"/>
                <w:b/>
                <w:color w:val="000000"/>
                <w:sz w:val="24"/>
                <w:szCs w:val="24"/>
              </w:rPr>
              <w:t>“</w:t>
            </w:r>
            <w:r w:rsidRPr="00471FFF" w:rsidR="004D6C4D">
              <w:rPr>
                <w:rFonts w:ascii="Arial" w:hAnsi="Arial" w:cs="Arial"/>
                <w:b/>
                <w:color w:val="000000"/>
                <w:sz w:val="24"/>
                <w:szCs w:val="24"/>
              </w:rPr>
              <w:t>2018-19</w:t>
            </w:r>
            <w:r>
              <w:rPr>
                <w:rFonts w:ascii="Arial" w:hAnsi="Arial" w:cs="Arial"/>
                <w:b/>
                <w:color w:val="000000"/>
                <w:sz w:val="24"/>
                <w:szCs w:val="24"/>
              </w:rPr>
              <w:t>”</w:t>
            </w:r>
            <w:r w:rsidRPr="00471FFF" w:rsidR="004D6C4D">
              <w:rPr>
                <w:rFonts w:ascii="Arial" w:hAnsi="Arial" w:cs="Arial"/>
                <w:b/>
                <w:color w:val="000000"/>
                <w:sz w:val="24"/>
                <w:szCs w:val="24"/>
              </w:rPr>
              <w:t xml:space="preserve"> Schools Block</w:t>
            </w:r>
            <w:r w:rsidR="004D6C4D">
              <w:rPr>
                <w:rFonts w:ascii="Arial" w:hAnsi="Arial" w:cs="Arial"/>
                <w:b/>
                <w:color w:val="000000"/>
                <w:sz w:val="24"/>
                <w:szCs w:val="24"/>
              </w:rPr>
              <w:t xml:space="preserve"> ex growth fund</w:t>
            </w:r>
          </w:p>
        </w:tc>
        <w:tc>
          <w:tcPr>
            <w:tcW w:w="1701" w:type="dxa"/>
            <w:vAlign w:val="bottom"/>
          </w:tcPr>
          <w:p w:rsidRPr="00471FFF" w:rsidR="004D6C4D" w:rsidP="00471FFF" w:rsidRDefault="004D6C4D">
            <w:pPr>
              <w:jc w:val="right"/>
              <w:rPr>
                <w:b/>
                <w:sz w:val="24"/>
                <w:szCs w:val="24"/>
              </w:rPr>
            </w:pPr>
          </w:p>
        </w:tc>
        <w:tc>
          <w:tcPr>
            <w:tcW w:w="1701" w:type="dxa"/>
            <w:vAlign w:val="bottom"/>
          </w:tcPr>
          <w:p w:rsidRPr="00471FFF" w:rsidR="004D6C4D" w:rsidP="00471FFF" w:rsidRDefault="004D6C4D">
            <w:pPr>
              <w:jc w:val="right"/>
              <w:rPr>
                <w:b/>
                <w:sz w:val="24"/>
                <w:szCs w:val="24"/>
              </w:rPr>
            </w:pPr>
          </w:p>
        </w:tc>
        <w:tc>
          <w:tcPr>
            <w:tcW w:w="1701" w:type="dxa"/>
            <w:vAlign w:val="bottom"/>
          </w:tcPr>
          <w:p w:rsidRPr="00471FFF" w:rsidR="004D6C4D" w:rsidP="004D6C4D" w:rsidRDefault="004D6C4D">
            <w:pPr>
              <w:jc w:val="right"/>
              <w:rPr>
                <w:rFonts w:ascii="Arial" w:hAnsi="Arial" w:cs="Arial"/>
                <w:b/>
                <w:color w:val="000000"/>
                <w:sz w:val="24"/>
                <w:szCs w:val="24"/>
              </w:rPr>
            </w:pPr>
            <w:r>
              <w:rPr>
                <w:rFonts w:ascii="Arial" w:hAnsi="Arial" w:cs="Arial"/>
                <w:b/>
                <w:color w:val="000000"/>
                <w:sz w:val="24"/>
                <w:szCs w:val="24"/>
              </w:rPr>
              <w:t>£424,444,542</w:t>
            </w:r>
          </w:p>
        </w:tc>
      </w:tr>
    </w:tbl>
    <w:p w:rsidR="004D6C4D" w:rsidP="00471FFF" w:rsidRDefault="004D6C4D">
      <w:pPr>
        <w:spacing w:after="0" w:line="240" w:lineRule="auto"/>
        <w:rPr>
          <w:rFonts w:ascii="Arial" w:hAnsi="Arial" w:cs="Arial"/>
          <w:sz w:val="24"/>
          <w:szCs w:val="24"/>
        </w:rPr>
      </w:pPr>
    </w:p>
    <w:p w:rsidRPr="004F5C4A" w:rsidR="00CC5363" w:rsidP="00CC5363" w:rsidRDefault="00471FFF">
      <w:pPr>
        <w:spacing w:after="0" w:line="240" w:lineRule="auto"/>
        <w:rPr>
          <w:rFonts w:ascii="Arial" w:hAnsi="Arial" w:cs="Arial"/>
          <w:sz w:val="26"/>
          <w:szCs w:val="26"/>
        </w:rPr>
      </w:pPr>
      <w:r w:rsidRPr="004F5C4A">
        <w:rPr>
          <w:rFonts w:ascii="Arial" w:hAnsi="Arial" w:cs="Arial"/>
          <w:sz w:val="26"/>
          <w:szCs w:val="26"/>
        </w:rPr>
        <w:t>The total</w:t>
      </w:r>
      <w:r w:rsidRPr="004F5C4A" w:rsidR="00CE4DC1">
        <w:rPr>
          <w:rFonts w:ascii="Arial" w:hAnsi="Arial" w:cs="Arial"/>
          <w:sz w:val="26"/>
          <w:szCs w:val="26"/>
        </w:rPr>
        <w:t xml:space="preserve"> </w:t>
      </w:r>
      <w:r w:rsidRPr="004F5C4A" w:rsidR="004D6C4D">
        <w:rPr>
          <w:rFonts w:ascii="Arial" w:hAnsi="Arial" w:cs="Arial"/>
          <w:sz w:val="26"/>
          <w:szCs w:val="26"/>
        </w:rPr>
        <w:t>excluding the KS1 growth fund</w:t>
      </w:r>
      <w:r w:rsidRPr="004F5C4A" w:rsidR="00CE4DC1">
        <w:rPr>
          <w:rFonts w:ascii="Arial" w:hAnsi="Arial" w:cs="Arial"/>
          <w:sz w:val="26"/>
          <w:szCs w:val="26"/>
        </w:rPr>
        <w:t xml:space="preserve"> </w:t>
      </w:r>
      <w:r w:rsidRPr="004F5C4A" w:rsidR="00591096">
        <w:rPr>
          <w:rFonts w:ascii="Arial" w:hAnsi="Arial" w:cs="Arial"/>
          <w:sz w:val="26"/>
          <w:szCs w:val="26"/>
        </w:rPr>
        <w:t xml:space="preserve">broadly </w:t>
      </w:r>
      <w:r w:rsidRPr="004F5C4A">
        <w:rPr>
          <w:rFonts w:ascii="Arial" w:hAnsi="Arial" w:cs="Arial"/>
          <w:sz w:val="26"/>
          <w:szCs w:val="26"/>
        </w:rPr>
        <w:t>compares with the notional 2018-19 NFF budgets in Appendix 3 of £424.924m</w:t>
      </w:r>
      <w:r w:rsidRPr="004F5C4A" w:rsidR="00CE4DC1">
        <w:rPr>
          <w:rFonts w:ascii="Arial" w:hAnsi="Arial" w:cs="Arial"/>
          <w:sz w:val="26"/>
          <w:szCs w:val="26"/>
        </w:rPr>
        <w:t xml:space="preserve">, suggesting that the NFF could be largely implemented in Derbyshire next year. </w:t>
      </w:r>
      <w:r w:rsidRPr="004F5C4A" w:rsidR="00CC5363">
        <w:rPr>
          <w:rFonts w:ascii="Arial" w:hAnsi="Arial" w:cs="Arial"/>
          <w:sz w:val="26"/>
          <w:szCs w:val="26"/>
        </w:rPr>
        <w:t xml:space="preserve">However, before this can be confirmed, the further work referred to above - to reconcile and understand the basis for the individual school figures in Appendix 3 -  needs to be completed. </w:t>
      </w:r>
    </w:p>
    <w:p w:rsidRPr="008462D6" w:rsidR="00CE4DC1" w:rsidP="004D6C4D" w:rsidRDefault="00CE4DC1">
      <w:pPr>
        <w:spacing w:after="0" w:line="240" w:lineRule="auto"/>
        <w:rPr>
          <w:rFonts w:ascii="Arial" w:hAnsi="Arial" w:cs="Arial"/>
          <w:sz w:val="26"/>
          <w:szCs w:val="24"/>
        </w:rPr>
      </w:pPr>
    </w:p>
    <w:p w:rsidR="00CE4DC1" w:rsidP="00CE4DC1" w:rsidRDefault="00CE4DC1">
      <w:pPr>
        <w:spacing w:after="0" w:line="240" w:lineRule="auto"/>
        <w:rPr>
          <w:rFonts w:ascii="Arial" w:hAnsi="Arial" w:cs="Arial"/>
          <w:sz w:val="24"/>
          <w:szCs w:val="24"/>
          <w:u w:val="single"/>
        </w:rPr>
      </w:pPr>
      <w:r w:rsidRPr="00CE4DC1">
        <w:rPr>
          <w:rFonts w:ascii="Arial" w:hAnsi="Arial" w:cs="Arial"/>
          <w:sz w:val="24"/>
          <w:szCs w:val="24"/>
        </w:rPr>
        <w:t>2.3</w:t>
      </w:r>
      <w:r w:rsidRPr="00CE4DC1">
        <w:rPr>
          <w:rFonts w:ascii="Arial" w:hAnsi="Arial" w:cs="Arial"/>
          <w:sz w:val="24"/>
          <w:szCs w:val="24"/>
        </w:rPr>
        <w:tab/>
      </w:r>
      <w:r w:rsidRPr="00CE4DC1">
        <w:rPr>
          <w:rFonts w:ascii="Arial" w:hAnsi="Arial" w:cs="Arial"/>
          <w:sz w:val="24"/>
          <w:szCs w:val="24"/>
          <w:u w:val="single"/>
        </w:rPr>
        <w:t>Next steps</w:t>
      </w:r>
    </w:p>
    <w:p w:rsidRPr="008462D6" w:rsidR="00CE4DC1" w:rsidP="00CE4DC1" w:rsidRDefault="00CE4DC1">
      <w:pPr>
        <w:spacing w:after="0" w:line="240" w:lineRule="auto"/>
        <w:rPr>
          <w:rFonts w:ascii="Arial" w:hAnsi="Arial" w:cs="Arial"/>
          <w:sz w:val="24"/>
          <w:szCs w:val="24"/>
        </w:rPr>
      </w:pPr>
    </w:p>
    <w:p w:rsidRPr="004F5C4A" w:rsidR="00CE4DC1" w:rsidP="00CE4DC1" w:rsidRDefault="00CE4DC1">
      <w:pPr>
        <w:spacing w:after="0" w:line="240" w:lineRule="auto"/>
        <w:rPr>
          <w:rFonts w:ascii="Arial" w:hAnsi="Arial" w:cs="Arial"/>
          <w:sz w:val="26"/>
          <w:szCs w:val="26"/>
        </w:rPr>
      </w:pPr>
      <w:r w:rsidRPr="004F5C4A">
        <w:rPr>
          <w:rFonts w:ascii="Arial" w:hAnsi="Arial" w:cs="Arial"/>
          <w:sz w:val="26"/>
          <w:szCs w:val="26"/>
        </w:rPr>
        <w:t xml:space="preserve">In order to inform the basis for allocating the 2018-19 Schools Block a range of issues need to be considered </w:t>
      </w:r>
      <w:r w:rsidRPr="004F5C4A" w:rsidR="00CC5363">
        <w:rPr>
          <w:rFonts w:ascii="Arial" w:hAnsi="Arial" w:cs="Arial"/>
          <w:sz w:val="26"/>
          <w:szCs w:val="26"/>
        </w:rPr>
        <w:t>which will require a consultation with schools and academies later this term.  Issues to be covered are likely to include:</w:t>
      </w:r>
    </w:p>
    <w:p w:rsidRPr="004F5C4A" w:rsidR="00CE4DC1" w:rsidP="00CE4DC1" w:rsidRDefault="00CE4DC1">
      <w:pPr>
        <w:spacing w:after="0" w:line="240" w:lineRule="auto"/>
        <w:rPr>
          <w:rFonts w:ascii="Arial" w:hAnsi="Arial" w:cs="Arial"/>
          <w:sz w:val="26"/>
          <w:szCs w:val="26"/>
        </w:rPr>
      </w:pPr>
    </w:p>
    <w:p w:rsidRPr="004F5C4A" w:rsidR="00CC5363" w:rsidP="00CC5363" w:rsidRDefault="00CC5363">
      <w:pPr>
        <w:pStyle w:val="ListParagraph"/>
        <w:numPr>
          <w:ilvl w:val="0"/>
          <w:numId w:val="2"/>
        </w:numPr>
        <w:rPr>
          <w:rFonts w:ascii="Arial" w:hAnsi="Arial" w:cs="Arial"/>
          <w:sz w:val="26"/>
          <w:szCs w:val="26"/>
        </w:rPr>
      </w:pPr>
      <w:r w:rsidRPr="004F5C4A">
        <w:rPr>
          <w:rFonts w:ascii="Arial" w:hAnsi="Arial" w:cs="Arial"/>
          <w:sz w:val="26"/>
          <w:szCs w:val="26"/>
        </w:rPr>
        <w:t>Should the LA aim to mirror the NFF as closely as possible?</w:t>
      </w:r>
    </w:p>
    <w:p w:rsidRPr="004F5C4A" w:rsidR="00CC5363" w:rsidP="00CC5363" w:rsidRDefault="00CC5363">
      <w:pPr>
        <w:pStyle w:val="ListParagraph"/>
        <w:numPr>
          <w:ilvl w:val="0"/>
          <w:numId w:val="2"/>
        </w:numPr>
        <w:rPr>
          <w:rFonts w:ascii="Arial" w:hAnsi="Arial" w:cs="Arial"/>
          <w:sz w:val="26"/>
          <w:szCs w:val="26"/>
        </w:rPr>
      </w:pPr>
      <w:r w:rsidRPr="004F5C4A">
        <w:rPr>
          <w:rFonts w:ascii="Arial" w:hAnsi="Arial" w:cs="Arial"/>
          <w:sz w:val="26"/>
          <w:szCs w:val="26"/>
        </w:rPr>
        <w:t>What MFG should be set?</w:t>
      </w:r>
    </w:p>
    <w:p w:rsidRPr="004F5C4A" w:rsidR="00CC5363" w:rsidP="00CC5363" w:rsidRDefault="00CC5363">
      <w:pPr>
        <w:pStyle w:val="ListParagraph"/>
        <w:numPr>
          <w:ilvl w:val="0"/>
          <w:numId w:val="2"/>
        </w:numPr>
        <w:rPr>
          <w:rFonts w:ascii="Arial" w:hAnsi="Arial" w:cs="Arial"/>
          <w:sz w:val="26"/>
          <w:szCs w:val="26"/>
        </w:rPr>
      </w:pPr>
      <w:r w:rsidRPr="004F5C4A">
        <w:rPr>
          <w:rFonts w:ascii="Arial" w:hAnsi="Arial" w:cs="Arial"/>
          <w:sz w:val="26"/>
          <w:szCs w:val="26"/>
        </w:rPr>
        <w:t>If we can’t afford to implement the NFF in full – perhaps because of underfunding of inflation or non-pupil data changes – which factors should we prioritise to increase?</w:t>
      </w:r>
    </w:p>
    <w:p w:rsidRPr="004F5C4A" w:rsidR="00E2588A" w:rsidP="00CC5363" w:rsidRDefault="00E2588A">
      <w:pPr>
        <w:pStyle w:val="ListParagraph"/>
        <w:numPr>
          <w:ilvl w:val="0"/>
          <w:numId w:val="2"/>
        </w:numPr>
        <w:rPr>
          <w:rFonts w:ascii="Arial" w:hAnsi="Arial" w:cs="Arial"/>
          <w:sz w:val="26"/>
          <w:szCs w:val="26"/>
        </w:rPr>
      </w:pPr>
      <w:r w:rsidRPr="004F5C4A">
        <w:rPr>
          <w:rFonts w:ascii="Arial" w:hAnsi="Arial" w:cs="Arial"/>
          <w:sz w:val="26"/>
          <w:szCs w:val="26"/>
        </w:rPr>
        <w:t xml:space="preserve">The extent, if </w:t>
      </w:r>
      <w:r w:rsidRPr="004F5C4A" w:rsidR="00F6254E">
        <w:rPr>
          <w:rFonts w:ascii="Arial" w:hAnsi="Arial" w:cs="Arial"/>
          <w:sz w:val="26"/>
          <w:szCs w:val="26"/>
        </w:rPr>
        <w:t>at all</w:t>
      </w:r>
      <w:r w:rsidRPr="004F5C4A">
        <w:rPr>
          <w:rFonts w:ascii="Arial" w:hAnsi="Arial" w:cs="Arial"/>
          <w:sz w:val="26"/>
          <w:szCs w:val="26"/>
        </w:rPr>
        <w:t xml:space="preserve">, of </w:t>
      </w:r>
      <w:r w:rsidRPr="004F5C4A" w:rsidR="00F6254E">
        <w:rPr>
          <w:rFonts w:ascii="Arial" w:hAnsi="Arial" w:cs="Arial"/>
          <w:sz w:val="26"/>
          <w:szCs w:val="26"/>
        </w:rPr>
        <w:t>any transfer of funding from the Schools Block into the High Needs Block.</w:t>
      </w:r>
    </w:p>
    <w:p w:rsidRPr="004F5C4A" w:rsidR="00CC5363" w:rsidP="00CC5363" w:rsidRDefault="00CC5363">
      <w:pPr>
        <w:spacing w:after="0" w:line="240" w:lineRule="auto"/>
        <w:rPr>
          <w:rFonts w:ascii="Arial" w:hAnsi="Arial" w:cs="Arial"/>
          <w:sz w:val="26"/>
          <w:szCs w:val="26"/>
        </w:rPr>
      </w:pPr>
      <w:r w:rsidRPr="004F5C4A">
        <w:rPr>
          <w:rFonts w:ascii="Arial" w:hAnsi="Arial" w:cs="Arial"/>
          <w:sz w:val="26"/>
          <w:szCs w:val="26"/>
        </w:rPr>
        <w:t>It is intended that the consultation will be published in time to be considered at the Forum’s November meeting with a summary of the responses from schools and academies being produced for the December meeting.</w:t>
      </w:r>
    </w:p>
    <w:p w:rsidRPr="008462D6" w:rsidR="00CC5363" w:rsidP="008462D6" w:rsidRDefault="00CC5363">
      <w:pPr>
        <w:spacing w:after="0" w:line="240" w:lineRule="auto"/>
        <w:rPr>
          <w:rFonts w:ascii="Arial" w:hAnsi="Arial" w:cs="Arial"/>
          <w:sz w:val="26"/>
          <w:szCs w:val="26"/>
        </w:rPr>
      </w:pPr>
    </w:p>
    <w:p w:rsidRPr="005F6AF8" w:rsidR="00CC5363" w:rsidP="00CC5363" w:rsidRDefault="00CC5363">
      <w:pPr>
        <w:pStyle w:val="ListParagraph"/>
        <w:numPr>
          <w:ilvl w:val="0"/>
          <w:numId w:val="3"/>
        </w:numPr>
        <w:spacing w:after="0" w:line="240" w:lineRule="auto"/>
        <w:ind w:left="851" w:hanging="851"/>
        <w:rPr>
          <w:rFonts w:ascii="Arial" w:hAnsi="Arial" w:cs="Arial"/>
          <w:sz w:val="26"/>
          <w:szCs w:val="26"/>
        </w:rPr>
      </w:pPr>
      <w:r w:rsidRPr="005F6AF8">
        <w:rPr>
          <w:rFonts w:ascii="Arial" w:hAnsi="Arial" w:cs="Arial"/>
          <w:sz w:val="26"/>
          <w:szCs w:val="26"/>
          <w:u w:val="single"/>
        </w:rPr>
        <w:t>Other Considerations</w:t>
      </w:r>
      <w:r w:rsidRPr="005F6AF8">
        <w:rPr>
          <w:rFonts w:ascii="Arial" w:hAnsi="Arial" w:cs="Arial"/>
          <w:sz w:val="26"/>
          <w:szCs w:val="26"/>
        </w:rPr>
        <w:t xml:space="preserve"> </w:t>
      </w:r>
    </w:p>
    <w:p w:rsidRPr="001F2799" w:rsidR="00CC5363" w:rsidP="00CC5363" w:rsidRDefault="00CC5363">
      <w:pPr>
        <w:spacing w:after="0" w:line="240" w:lineRule="auto"/>
        <w:rPr>
          <w:rFonts w:ascii="Arial" w:hAnsi="Arial" w:cs="Arial"/>
          <w:sz w:val="26"/>
          <w:szCs w:val="26"/>
        </w:rPr>
      </w:pPr>
    </w:p>
    <w:p w:rsidRPr="004F5C4A" w:rsidR="00CC5363" w:rsidP="00CC5363" w:rsidRDefault="00CC5363">
      <w:pPr>
        <w:pStyle w:val="ListParagraph"/>
        <w:spacing w:after="0" w:line="240" w:lineRule="auto"/>
        <w:ind w:left="0"/>
        <w:rPr>
          <w:rFonts w:ascii="Arial" w:hAnsi="Arial" w:cs="Arial"/>
          <w:sz w:val="26"/>
          <w:szCs w:val="26"/>
        </w:rPr>
      </w:pPr>
      <w:r w:rsidRPr="004F5C4A">
        <w:rPr>
          <w:rFonts w:ascii="Arial" w:hAnsi="Arial" w:cs="Arial"/>
          <w:sz w:val="26"/>
          <w:szCs w:val="26"/>
        </w:rPr>
        <w:t xml:space="preserve">In preparing this report the relevance of the following factors have been considered: social value; prevention of crime &amp; disorder, equality of opportunity, finance, human resources, legal &amp; human rights, environmental, health, </w:t>
      </w:r>
      <w:proofErr w:type="gramStart"/>
      <w:r w:rsidRPr="004F5C4A">
        <w:rPr>
          <w:rFonts w:ascii="Arial" w:hAnsi="Arial" w:cs="Arial"/>
          <w:sz w:val="26"/>
          <w:szCs w:val="26"/>
        </w:rPr>
        <w:t>property</w:t>
      </w:r>
      <w:proofErr w:type="gramEnd"/>
      <w:r w:rsidRPr="004F5C4A">
        <w:rPr>
          <w:rFonts w:ascii="Arial" w:hAnsi="Arial" w:cs="Arial"/>
          <w:sz w:val="26"/>
          <w:szCs w:val="26"/>
        </w:rPr>
        <w:t xml:space="preserve"> and transport considerations.</w:t>
      </w:r>
    </w:p>
    <w:p w:rsidR="008462D6" w:rsidP="00CC5363" w:rsidRDefault="008462D6">
      <w:pPr>
        <w:pStyle w:val="ListParagraph"/>
        <w:spacing w:after="0" w:line="240" w:lineRule="auto"/>
        <w:ind w:left="0"/>
        <w:rPr>
          <w:rFonts w:ascii="Arial" w:hAnsi="Arial" w:cs="Arial"/>
          <w:sz w:val="26"/>
          <w:szCs w:val="26"/>
        </w:rPr>
      </w:pPr>
    </w:p>
    <w:p w:rsidR="004F5C4A" w:rsidP="00CC5363" w:rsidRDefault="004F5C4A">
      <w:pPr>
        <w:pStyle w:val="ListParagraph"/>
        <w:spacing w:after="0" w:line="240" w:lineRule="auto"/>
        <w:ind w:left="0"/>
        <w:rPr>
          <w:rFonts w:ascii="Arial" w:hAnsi="Arial" w:cs="Arial"/>
          <w:sz w:val="26"/>
          <w:szCs w:val="26"/>
        </w:rPr>
      </w:pPr>
    </w:p>
    <w:p w:rsidRPr="00B33877" w:rsidR="00CC5363" w:rsidP="00CC5363" w:rsidRDefault="00CC5363">
      <w:pPr>
        <w:pStyle w:val="ListParagraph"/>
        <w:numPr>
          <w:ilvl w:val="0"/>
          <w:numId w:val="3"/>
        </w:numPr>
        <w:spacing w:after="0" w:line="240" w:lineRule="auto"/>
        <w:ind w:left="851" w:hanging="851"/>
        <w:rPr>
          <w:rFonts w:ascii="Arial" w:hAnsi="Arial" w:cs="Arial"/>
          <w:sz w:val="26"/>
          <w:szCs w:val="26"/>
          <w:u w:val="single"/>
        </w:rPr>
      </w:pPr>
      <w:r w:rsidRPr="005F6AF8">
        <w:rPr>
          <w:rFonts w:ascii="Arial" w:hAnsi="Arial" w:cs="Arial"/>
          <w:sz w:val="26"/>
          <w:szCs w:val="26"/>
          <w:u w:val="single"/>
        </w:rPr>
        <w:lastRenderedPageBreak/>
        <w:t>Background Papers</w:t>
      </w:r>
    </w:p>
    <w:p w:rsidR="00CC5363" w:rsidP="00CC5363" w:rsidRDefault="00CC5363">
      <w:pPr>
        <w:pStyle w:val="ListParagraph"/>
        <w:spacing w:after="0" w:line="240" w:lineRule="auto"/>
        <w:ind w:left="284"/>
        <w:rPr>
          <w:rFonts w:ascii="Arial" w:hAnsi="Arial" w:cs="Arial"/>
          <w:sz w:val="26"/>
          <w:szCs w:val="26"/>
        </w:rPr>
      </w:pPr>
    </w:p>
    <w:p w:rsidRPr="00DE3AD9" w:rsidR="00CC5363" w:rsidP="00CC5363" w:rsidRDefault="00CC5363">
      <w:pPr>
        <w:pStyle w:val="ListParagraph"/>
        <w:spacing w:after="0" w:line="240" w:lineRule="auto"/>
        <w:ind w:left="0"/>
        <w:rPr>
          <w:rFonts w:ascii="Arial" w:hAnsi="Arial" w:cs="Arial"/>
          <w:sz w:val="26"/>
          <w:szCs w:val="26"/>
        </w:rPr>
      </w:pPr>
      <w:r w:rsidRPr="00DE3AD9">
        <w:rPr>
          <w:rFonts w:ascii="Arial" w:hAnsi="Arial" w:cs="Arial"/>
          <w:sz w:val="26"/>
          <w:szCs w:val="26"/>
        </w:rPr>
        <w:t>Held in Children’s Services Finance.</w:t>
      </w:r>
    </w:p>
    <w:p w:rsidR="00F6254E" w:rsidP="00CC5363" w:rsidRDefault="00F6254E">
      <w:pPr>
        <w:pStyle w:val="ListParagraph"/>
        <w:spacing w:after="0" w:line="240" w:lineRule="auto"/>
        <w:rPr>
          <w:rFonts w:ascii="Arial" w:hAnsi="Arial" w:cs="Arial"/>
          <w:sz w:val="26"/>
          <w:szCs w:val="26"/>
        </w:rPr>
      </w:pPr>
    </w:p>
    <w:p w:rsidRPr="00B33877" w:rsidR="00CC5363" w:rsidP="00CC5363" w:rsidRDefault="00CC5363">
      <w:pPr>
        <w:pStyle w:val="ListParagraph"/>
        <w:numPr>
          <w:ilvl w:val="0"/>
          <w:numId w:val="3"/>
        </w:numPr>
        <w:spacing w:after="0" w:line="240" w:lineRule="auto"/>
        <w:ind w:left="851" w:hanging="851"/>
        <w:rPr>
          <w:rFonts w:ascii="Arial" w:hAnsi="Arial" w:cs="Arial"/>
          <w:sz w:val="26"/>
          <w:szCs w:val="26"/>
          <w:u w:val="single"/>
        </w:rPr>
      </w:pPr>
      <w:r w:rsidRPr="005F6AF8">
        <w:rPr>
          <w:rFonts w:ascii="Arial" w:hAnsi="Arial" w:cs="Arial"/>
          <w:sz w:val="26"/>
          <w:szCs w:val="26"/>
          <w:u w:val="single"/>
        </w:rPr>
        <w:t>Strategic Director’s Recommendation</w:t>
      </w:r>
      <w:r>
        <w:rPr>
          <w:rFonts w:ascii="Arial" w:hAnsi="Arial" w:cs="Arial"/>
          <w:sz w:val="26"/>
          <w:szCs w:val="26"/>
          <w:u w:val="single"/>
        </w:rPr>
        <w:t>s</w:t>
      </w:r>
    </w:p>
    <w:p w:rsidRPr="005F6AF8" w:rsidR="00CC5363" w:rsidP="00CC5363" w:rsidRDefault="00CC5363">
      <w:pPr>
        <w:pStyle w:val="ListParagraph"/>
        <w:spacing w:after="0" w:line="240" w:lineRule="auto"/>
        <w:rPr>
          <w:rFonts w:ascii="Arial" w:hAnsi="Arial" w:cs="Arial"/>
          <w:sz w:val="26"/>
          <w:szCs w:val="26"/>
        </w:rPr>
      </w:pPr>
    </w:p>
    <w:p w:rsidRPr="005F6AF8" w:rsidR="00CC5363" w:rsidP="00CC5363" w:rsidRDefault="00CC5363">
      <w:pPr>
        <w:pStyle w:val="ListParagraph"/>
        <w:spacing w:after="0" w:line="240" w:lineRule="auto"/>
        <w:ind w:left="0"/>
        <w:rPr>
          <w:rFonts w:ascii="Arial" w:hAnsi="Arial" w:cs="Arial"/>
          <w:sz w:val="26"/>
          <w:szCs w:val="26"/>
        </w:rPr>
      </w:pPr>
      <w:r w:rsidRPr="005F6AF8">
        <w:rPr>
          <w:rFonts w:ascii="Arial" w:hAnsi="Arial" w:cs="Arial"/>
          <w:sz w:val="26"/>
          <w:szCs w:val="26"/>
        </w:rPr>
        <w:t xml:space="preserve">That the Schools Forum: </w:t>
      </w:r>
    </w:p>
    <w:p w:rsidRPr="005F6AF8" w:rsidR="00CC5363" w:rsidP="00CC5363" w:rsidRDefault="00CC5363">
      <w:pPr>
        <w:pStyle w:val="ListParagraph"/>
        <w:spacing w:after="0" w:line="240" w:lineRule="auto"/>
        <w:rPr>
          <w:rFonts w:ascii="Arial" w:hAnsi="Arial" w:cs="Arial"/>
          <w:sz w:val="26"/>
          <w:szCs w:val="26"/>
        </w:rPr>
      </w:pPr>
    </w:p>
    <w:p w:rsidR="00CC5363" w:rsidP="0050367D" w:rsidRDefault="00CC5363">
      <w:pPr>
        <w:pStyle w:val="ListParagraph"/>
        <w:numPr>
          <w:ilvl w:val="0"/>
          <w:numId w:val="4"/>
        </w:numPr>
        <w:spacing w:after="120" w:line="240" w:lineRule="auto"/>
        <w:ind w:left="709" w:hanging="709"/>
        <w:rPr>
          <w:rFonts w:ascii="Arial" w:hAnsi="Arial" w:cs="Arial"/>
          <w:sz w:val="26"/>
          <w:szCs w:val="26"/>
        </w:rPr>
      </w:pPr>
      <w:r w:rsidRPr="005F6AF8">
        <w:rPr>
          <w:rFonts w:ascii="Arial" w:hAnsi="Arial" w:cs="Arial"/>
          <w:sz w:val="26"/>
          <w:szCs w:val="26"/>
        </w:rPr>
        <w:t xml:space="preserve">Notes the </w:t>
      </w:r>
      <w:r>
        <w:rPr>
          <w:rFonts w:ascii="Arial" w:hAnsi="Arial" w:cs="Arial"/>
          <w:sz w:val="26"/>
          <w:szCs w:val="26"/>
        </w:rPr>
        <w:t>report</w:t>
      </w:r>
      <w:r w:rsidR="0050367D">
        <w:rPr>
          <w:rFonts w:ascii="Arial" w:hAnsi="Arial" w:cs="Arial"/>
          <w:sz w:val="26"/>
          <w:szCs w:val="26"/>
        </w:rPr>
        <w:t>;</w:t>
      </w:r>
    </w:p>
    <w:p w:rsidR="00CC5363" w:rsidP="0050367D" w:rsidRDefault="00CC5363">
      <w:pPr>
        <w:pStyle w:val="ListParagraph"/>
        <w:numPr>
          <w:ilvl w:val="0"/>
          <w:numId w:val="4"/>
        </w:numPr>
        <w:spacing w:after="120" w:line="240" w:lineRule="auto"/>
        <w:ind w:left="709" w:hanging="709"/>
        <w:rPr>
          <w:rFonts w:ascii="Arial" w:hAnsi="Arial" w:cs="Arial"/>
          <w:sz w:val="26"/>
          <w:szCs w:val="26"/>
        </w:rPr>
      </w:pPr>
      <w:r>
        <w:rPr>
          <w:rFonts w:ascii="Arial" w:hAnsi="Arial" w:cs="Arial"/>
          <w:sz w:val="26"/>
          <w:szCs w:val="26"/>
        </w:rPr>
        <w:t>Offers its initial views on the National Funding Formula</w:t>
      </w:r>
      <w:r w:rsidRPr="005F6AF8">
        <w:rPr>
          <w:rFonts w:ascii="Arial" w:hAnsi="Arial" w:cs="Arial"/>
          <w:sz w:val="26"/>
          <w:szCs w:val="26"/>
        </w:rPr>
        <w:t>; and</w:t>
      </w:r>
    </w:p>
    <w:p w:rsidRPr="005F6AF8" w:rsidR="00CC5363" w:rsidP="0050367D" w:rsidRDefault="00CC5363">
      <w:pPr>
        <w:pStyle w:val="ListParagraph"/>
        <w:numPr>
          <w:ilvl w:val="0"/>
          <w:numId w:val="4"/>
        </w:numPr>
        <w:spacing w:after="120" w:line="240" w:lineRule="auto"/>
        <w:ind w:left="709" w:hanging="709"/>
        <w:rPr>
          <w:rFonts w:ascii="Arial" w:hAnsi="Arial" w:cs="Arial"/>
          <w:sz w:val="26"/>
          <w:szCs w:val="26"/>
        </w:rPr>
      </w:pPr>
      <w:r>
        <w:rPr>
          <w:rFonts w:ascii="Arial" w:hAnsi="Arial" w:cs="Arial"/>
          <w:sz w:val="26"/>
          <w:szCs w:val="26"/>
        </w:rPr>
        <w:t>Agrees to receive further reports on th</w:t>
      </w:r>
      <w:r w:rsidR="008462D6">
        <w:rPr>
          <w:rFonts w:ascii="Arial" w:hAnsi="Arial" w:cs="Arial"/>
          <w:sz w:val="26"/>
          <w:szCs w:val="26"/>
        </w:rPr>
        <w:t xml:space="preserve">is </w:t>
      </w:r>
      <w:r>
        <w:rPr>
          <w:rFonts w:ascii="Arial" w:hAnsi="Arial" w:cs="Arial"/>
          <w:sz w:val="26"/>
          <w:szCs w:val="26"/>
        </w:rPr>
        <w:t>issue later in the year</w:t>
      </w:r>
      <w:r w:rsidRPr="005F6AF8">
        <w:rPr>
          <w:rFonts w:ascii="Arial" w:hAnsi="Arial" w:cs="Arial"/>
          <w:sz w:val="26"/>
          <w:szCs w:val="26"/>
        </w:rPr>
        <w:t>.</w:t>
      </w:r>
    </w:p>
    <w:p w:rsidRPr="005F6AF8" w:rsidR="00CC5363" w:rsidP="00CC5363" w:rsidRDefault="00CC5363">
      <w:pPr>
        <w:pStyle w:val="ListParagraph"/>
        <w:spacing w:after="0" w:line="240" w:lineRule="auto"/>
        <w:rPr>
          <w:rFonts w:ascii="Arial" w:hAnsi="Arial" w:cs="Arial"/>
          <w:sz w:val="26"/>
          <w:szCs w:val="26"/>
        </w:rPr>
      </w:pPr>
    </w:p>
    <w:p w:rsidRPr="005F6AF8" w:rsidR="00CC5363" w:rsidP="00CC5363" w:rsidRDefault="00CC5363">
      <w:pPr>
        <w:spacing w:after="0" w:line="240" w:lineRule="auto"/>
        <w:ind w:left="709"/>
        <w:jc w:val="center"/>
        <w:rPr>
          <w:rFonts w:ascii="Arial" w:hAnsi="Arial" w:cs="Arial"/>
          <w:b/>
          <w:sz w:val="26"/>
          <w:szCs w:val="26"/>
        </w:rPr>
      </w:pPr>
      <w:r w:rsidRPr="005F6AF8">
        <w:rPr>
          <w:rFonts w:ascii="Arial" w:hAnsi="Arial" w:cs="Arial"/>
          <w:b/>
          <w:sz w:val="26"/>
          <w:szCs w:val="26"/>
        </w:rPr>
        <w:t>JANE PARFREMENT</w:t>
      </w:r>
    </w:p>
    <w:p w:rsidRPr="005F6AF8" w:rsidR="00CC5363" w:rsidP="00CC5363" w:rsidRDefault="00CC5363">
      <w:pPr>
        <w:spacing w:after="0" w:line="240" w:lineRule="auto"/>
        <w:ind w:left="709"/>
        <w:jc w:val="center"/>
        <w:rPr>
          <w:rFonts w:ascii="Arial" w:hAnsi="Arial" w:cs="Arial"/>
          <w:b/>
          <w:sz w:val="26"/>
          <w:szCs w:val="26"/>
        </w:rPr>
        <w:sectPr w:rsidRPr="005F6AF8" w:rsidR="00CC5363" w:rsidSect="00CC5363">
          <w:footerReference w:type="default" r:id="rId9"/>
          <w:pgSz w:w="11906" w:h="16838"/>
          <w:pgMar w:top="568" w:right="849" w:bottom="567" w:left="993" w:header="708" w:footer="144" w:gutter="0"/>
          <w:cols w:space="708"/>
          <w:docGrid w:linePitch="360"/>
        </w:sectPr>
      </w:pPr>
      <w:r w:rsidRPr="005F6AF8">
        <w:rPr>
          <w:rFonts w:ascii="Arial" w:hAnsi="Arial" w:cs="Arial"/>
          <w:b/>
          <w:sz w:val="26"/>
          <w:szCs w:val="26"/>
        </w:rPr>
        <w:t>Strategic Director for Children’s Services</w:t>
      </w:r>
    </w:p>
    <w:p w:rsidRPr="00201588" w:rsidR="00395522" w:rsidP="00E2588A" w:rsidRDefault="00201588">
      <w:pPr>
        <w:tabs>
          <w:tab w:val="left" w:pos="12474"/>
        </w:tabs>
        <w:rPr>
          <w:rFonts w:ascii="Arial" w:hAnsi="Arial" w:cs="Arial"/>
          <w:b/>
          <w:u w:val="single"/>
        </w:rPr>
      </w:pPr>
      <w:r w:rsidRPr="00201588">
        <w:rPr>
          <w:rFonts w:ascii="Arial" w:hAnsi="Arial" w:cs="Arial"/>
          <w:b/>
          <w:u w:val="single"/>
        </w:rPr>
        <w:lastRenderedPageBreak/>
        <w:t>Comparison of DCC and National Funding Formula (Original and Revised) multipliers</w:t>
      </w:r>
      <w:r w:rsidRPr="001D1F3C" w:rsidR="001D1F3C">
        <w:rPr>
          <w:rFonts w:ascii="Arial" w:hAnsi="Arial" w:cs="Arial"/>
          <w:b/>
        </w:rPr>
        <w:tab/>
      </w:r>
      <w:r w:rsidRPr="001D1F3C" w:rsidR="001D1F3C">
        <w:rPr>
          <w:rFonts w:ascii="Arial" w:hAnsi="Arial" w:cs="Arial"/>
          <w:b/>
          <w:u w:val="single"/>
        </w:rPr>
        <w:t>Appendix 1</w:t>
      </w:r>
    </w:p>
    <w:tbl>
      <w:tblPr>
        <w:tblStyle w:val="TableGrid"/>
        <w:tblW w:w="13496" w:type="dxa"/>
        <w:tblInd w:w="-318" w:type="dxa"/>
        <w:tblLayout w:type="fixed"/>
        <w:tblLook w:val="04A0" w:firstRow="1" w:lastRow="0" w:firstColumn="1" w:lastColumn="0" w:noHBand="0" w:noVBand="1"/>
      </w:tblPr>
      <w:tblGrid>
        <w:gridCol w:w="3545"/>
        <w:gridCol w:w="3590"/>
        <w:gridCol w:w="1647"/>
        <w:gridCol w:w="1879"/>
        <w:gridCol w:w="1701"/>
        <w:gridCol w:w="1134"/>
      </w:tblGrid>
      <w:tr w:rsidRPr="0060619E" w:rsidR="005C5F0F" w:rsidTr="001D1F3C">
        <w:trPr>
          <w:gridAfter w:val="1"/>
          <w:wAfter w:w="1134" w:type="dxa"/>
        </w:trPr>
        <w:tc>
          <w:tcPr>
            <w:tcW w:w="7135" w:type="dxa"/>
            <w:gridSpan w:val="2"/>
          </w:tcPr>
          <w:p w:rsidRPr="0060619E" w:rsidR="005C5F0F" w:rsidP="005C5F0F" w:rsidRDefault="005C5F0F">
            <w:pPr>
              <w:rPr>
                <w:rFonts w:ascii="Arial" w:hAnsi="Arial" w:cs="Arial"/>
                <w:b/>
                <w:color w:val="000000"/>
                <w:sz w:val="20"/>
                <w:szCs w:val="20"/>
              </w:rPr>
            </w:pPr>
          </w:p>
        </w:tc>
        <w:tc>
          <w:tcPr>
            <w:tcW w:w="5227" w:type="dxa"/>
            <w:gridSpan w:val="3"/>
            <w:vAlign w:val="bottom"/>
          </w:tcPr>
          <w:p w:rsidRPr="0060619E" w:rsidR="005C5F0F" w:rsidP="005C5F0F" w:rsidRDefault="005C5F0F">
            <w:pPr>
              <w:jc w:val="center"/>
              <w:rPr>
                <w:rFonts w:ascii="Arial" w:hAnsi="Arial" w:cs="Arial"/>
                <w:b/>
                <w:bCs/>
                <w:color w:val="000000"/>
                <w:sz w:val="20"/>
                <w:szCs w:val="20"/>
              </w:rPr>
            </w:pPr>
            <w:r w:rsidRPr="0060619E">
              <w:rPr>
                <w:rFonts w:ascii="Arial" w:hAnsi="Arial" w:cs="Arial"/>
                <w:b/>
                <w:bCs/>
                <w:color w:val="000000"/>
                <w:sz w:val="20"/>
                <w:szCs w:val="20"/>
              </w:rPr>
              <w:t>Multipliers</w:t>
            </w:r>
          </w:p>
        </w:tc>
      </w:tr>
      <w:tr w:rsidRPr="005C5F0F" w:rsidR="00D5785A" w:rsidTr="001D1F3C">
        <w:tc>
          <w:tcPr>
            <w:tcW w:w="7135" w:type="dxa"/>
            <w:gridSpan w:val="2"/>
          </w:tcPr>
          <w:p w:rsidRPr="0060619E" w:rsidR="00D5785A" w:rsidP="00D5785A" w:rsidRDefault="00D5785A">
            <w:pPr>
              <w:rPr>
                <w:rFonts w:ascii="Arial" w:hAnsi="Arial" w:cs="Arial"/>
                <w:b/>
                <w:color w:val="000000"/>
                <w:sz w:val="20"/>
                <w:szCs w:val="20"/>
              </w:rPr>
            </w:pPr>
            <w:r w:rsidRPr="0060619E">
              <w:rPr>
                <w:rFonts w:ascii="Arial" w:hAnsi="Arial" w:cs="Arial"/>
                <w:b/>
                <w:color w:val="000000"/>
                <w:sz w:val="20"/>
                <w:szCs w:val="20"/>
              </w:rPr>
              <w:t>2017-18 Primary Sector Factors</w:t>
            </w:r>
          </w:p>
        </w:tc>
        <w:tc>
          <w:tcPr>
            <w:tcW w:w="1647"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Derbyshire</w:t>
            </w:r>
          </w:p>
        </w:tc>
        <w:tc>
          <w:tcPr>
            <w:tcW w:w="1879"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Original NFF</w:t>
            </w:r>
          </w:p>
        </w:tc>
        <w:tc>
          <w:tcPr>
            <w:tcW w:w="1701" w:type="dxa"/>
          </w:tcPr>
          <w:p w:rsidRPr="0060619E" w:rsidR="00D5785A" w:rsidP="00CC5363" w:rsidRDefault="00D5785A">
            <w:pPr>
              <w:jc w:val="right"/>
              <w:rPr>
                <w:rFonts w:ascii="Arial" w:hAnsi="Arial" w:cs="Arial"/>
                <w:b/>
                <w:bCs/>
                <w:color w:val="000000"/>
                <w:sz w:val="20"/>
                <w:szCs w:val="20"/>
              </w:rPr>
            </w:pPr>
            <w:r w:rsidRPr="0060619E">
              <w:rPr>
                <w:rFonts w:ascii="Arial" w:hAnsi="Arial" w:cs="Arial"/>
                <w:b/>
                <w:bCs/>
                <w:color w:val="000000"/>
                <w:sz w:val="20"/>
                <w:szCs w:val="20"/>
              </w:rPr>
              <w:t>Final NFF</w:t>
            </w:r>
          </w:p>
        </w:tc>
        <w:tc>
          <w:tcPr>
            <w:tcW w:w="1134" w:type="dxa"/>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Change</w:t>
            </w:r>
          </w:p>
        </w:tc>
      </w:tr>
      <w:tr w:rsidRPr="0060619E" w:rsidR="00D5785A" w:rsidTr="001D1F3C">
        <w:trPr>
          <w:gridAfter w:val="1"/>
          <w:wAfter w:w="1134" w:type="dxa"/>
        </w:trPr>
        <w:tc>
          <w:tcPr>
            <w:tcW w:w="3545" w:type="dxa"/>
          </w:tcPr>
          <w:p w:rsidRPr="0060619E" w:rsidR="00D5785A" w:rsidP="00D5785A" w:rsidRDefault="00D5785A">
            <w:pPr>
              <w:rPr>
                <w:rFonts w:ascii="Arial" w:hAnsi="Arial" w:cs="Arial"/>
                <w:b/>
                <w:bCs/>
                <w:color w:val="000000"/>
                <w:sz w:val="20"/>
                <w:szCs w:val="20"/>
              </w:rPr>
            </w:pPr>
          </w:p>
        </w:tc>
        <w:tc>
          <w:tcPr>
            <w:tcW w:w="3590" w:type="dxa"/>
            <w:vAlign w:val="bottom"/>
          </w:tcPr>
          <w:p w:rsidRPr="0060619E" w:rsidR="00D5785A" w:rsidP="00D5785A" w:rsidRDefault="00D5785A">
            <w:pPr>
              <w:rPr>
                <w:rFonts w:ascii="Arial" w:hAnsi="Arial" w:cs="Arial"/>
                <w:b/>
                <w:bCs/>
                <w:color w:val="000000"/>
                <w:sz w:val="20"/>
                <w:szCs w:val="20"/>
              </w:rPr>
            </w:pPr>
            <w:r w:rsidRPr="0060619E">
              <w:rPr>
                <w:rFonts w:ascii="Arial" w:hAnsi="Arial" w:cs="Arial"/>
                <w:b/>
                <w:bCs/>
                <w:color w:val="000000"/>
                <w:sz w:val="20"/>
                <w:szCs w:val="20"/>
              </w:rPr>
              <w:t> </w:t>
            </w:r>
          </w:p>
        </w:tc>
        <w:tc>
          <w:tcPr>
            <w:tcW w:w="1647"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c>
          <w:tcPr>
            <w:tcW w:w="1879"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c>
          <w:tcPr>
            <w:tcW w:w="1701"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r>
      <w:tr w:rsidRPr="005C5F0F" w:rsidR="00D5785A" w:rsidTr="001D1F3C">
        <w:tc>
          <w:tcPr>
            <w:tcW w:w="3545" w:type="dxa"/>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Basic per pupil funding</w:t>
            </w: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AWPU – Key Stage 1 &amp; 2</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 xml:space="preserve">     2,648 </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2,712</w:t>
            </w:r>
          </w:p>
        </w:tc>
        <w:tc>
          <w:tcPr>
            <w:tcW w:w="1701" w:type="dxa"/>
          </w:tcPr>
          <w:p w:rsidRPr="0060619E" w:rsidR="00D5785A" w:rsidP="00D5785A" w:rsidRDefault="00D5785A">
            <w:pPr>
              <w:jc w:val="right"/>
              <w:rPr>
                <w:rFonts w:ascii="Arial" w:hAnsi="Arial" w:cs="Arial"/>
                <w:color w:val="FF0000"/>
                <w:sz w:val="20"/>
                <w:szCs w:val="20"/>
              </w:rPr>
            </w:pPr>
            <w:r w:rsidRPr="0060619E">
              <w:rPr>
                <w:rFonts w:ascii="Arial" w:hAnsi="Arial" w:cs="Arial"/>
                <w:color w:val="FF0000"/>
                <w:sz w:val="20"/>
                <w:szCs w:val="20"/>
              </w:rPr>
              <w:t>2,747</w:t>
            </w:r>
          </w:p>
        </w:tc>
        <w:tc>
          <w:tcPr>
            <w:tcW w:w="1134" w:type="dxa"/>
            <w:vAlign w:val="bottom"/>
          </w:tcPr>
          <w:p w:rsidRPr="0060619E" w:rsidR="00D5785A" w:rsidP="00D5785A" w:rsidRDefault="00D5785A">
            <w:pPr>
              <w:jc w:val="right"/>
              <w:rPr>
                <w:rFonts w:ascii="Arial" w:hAnsi="Arial" w:cs="Arial"/>
                <w:b/>
                <w:color w:val="000000"/>
                <w:sz w:val="20"/>
                <w:szCs w:val="20"/>
              </w:rPr>
            </w:pPr>
            <w:r w:rsidRPr="0060619E">
              <w:rPr>
                <w:rFonts w:ascii="Arial" w:hAnsi="Arial" w:cs="Arial"/>
                <w:b/>
                <w:color w:val="FF0000"/>
                <w:sz w:val="20"/>
                <w:szCs w:val="20"/>
              </w:rPr>
              <w:t>+£35</w:t>
            </w:r>
          </w:p>
        </w:tc>
      </w:tr>
      <w:tr w:rsidRPr="0060619E" w:rsidR="00D5785A" w:rsidTr="001D1F3C">
        <w:trPr>
          <w:gridAfter w:val="1"/>
          <w:wAfter w:w="1134" w:type="dxa"/>
        </w:trPr>
        <w:tc>
          <w:tcPr>
            <w:tcW w:w="3545" w:type="dxa"/>
            <w:vMerge w:val="restart"/>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Additional needs funding</w:t>
            </w:r>
          </w:p>
        </w:tc>
        <w:tc>
          <w:tcPr>
            <w:tcW w:w="3590" w:type="dxa"/>
            <w:vMerge w:val="restart"/>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noProof/>
                <w:color w:val="000000"/>
                <w:sz w:val="20"/>
                <w:szCs w:val="20"/>
                <w:lang w:eastAsia="en-GB"/>
              </w:rPr>
              <mc:AlternateContent>
                <mc:Choice Requires="wps">
                  <w:drawing>
                    <wp:anchor distT="0" distB="0" distL="114300" distR="114300" simplePos="0" relativeHeight="251670528" behindDoc="0" locked="0" layoutInCell="1" allowOverlap="1" wp14:editId="047CE621" wp14:anchorId="68BBB789">
                      <wp:simplePos x="0" y="0"/>
                      <wp:positionH relativeFrom="column">
                        <wp:posOffset>1910080</wp:posOffset>
                      </wp:positionH>
                      <wp:positionV relativeFrom="paragraph">
                        <wp:posOffset>-32385</wp:posOffset>
                      </wp:positionV>
                      <wp:extent cx="356235" cy="403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403225"/>
                              </a:xfrm>
                              <a:prstGeom prst="rect">
                                <a:avLst/>
                              </a:prstGeom>
                              <a:noFill/>
                              <a:ln w="9525">
                                <a:noFill/>
                                <a:miter lim="800000"/>
                                <a:headEnd/>
                                <a:tailEnd/>
                              </a:ln>
                            </wps:spPr>
                            <wps:txbx>
                              <w:txbxContent>
                                <w:p w:rsidRPr="006D1867" w:rsidR="00591096" w:rsidP="005C5F0F" w:rsidRDefault="00591096">
                                  <w:pPr>
                                    <w:jc w:val="right"/>
                                  </w:pPr>
                                  <w:r w:rsidRPr="006D1867">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150.4pt;margin-top:-2.55pt;width:28.05pt;height:3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" w14:anchorId="68BBB789">
                      <v:textbox>
                        <w:txbxContent>
                          <w:p w:rsidRPr="006D1867" w:rsidR="00591096" w:rsidP="005C5F0F" w:rsidRDefault="00591096">
                            <w:pPr>
                              <w:jc w:val="right"/>
                            </w:pPr>
                            <w:r w:rsidRPr="006D1867">
                              <w:t>Or</w:t>
                            </w:r>
                          </w:p>
                        </w:txbxContent>
                      </v:textbox>
                    </v:shape>
                  </w:pict>
                </mc:Fallback>
              </mc:AlternateContent>
            </w:r>
            <w:r w:rsidRPr="0060619E">
              <w:rPr>
                <w:rFonts w:ascii="Arial" w:hAnsi="Arial" w:cs="Arial"/>
                <w:color w:val="000000"/>
                <w:sz w:val="20"/>
                <w:szCs w:val="20"/>
              </w:rPr>
              <w:t>Deprivation: Ever 6 FSM</w:t>
            </w:r>
          </w:p>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Current FSM</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 xml:space="preserve">     1,473</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540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540</w:t>
            </w:r>
          </w:p>
        </w:tc>
      </w:tr>
      <w:tr w:rsidRPr="0060619E" w:rsidR="00D5785A" w:rsidTr="001D1F3C">
        <w:trPr>
          <w:gridAfter w:val="1"/>
          <w:wAfter w:w="1134" w:type="dxa"/>
          <w:trHeight w:val="265"/>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Merge/>
            <w:vAlign w:val="bottom"/>
          </w:tcPr>
          <w:p w:rsidRPr="0060619E" w:rsidR="00D5785A" w:rsidP="00D5785A" w:rsidRDefault="00D5785A">
            <w:pPr>
              <w:ind w:firstLine="200" w:firstLineChars="100"/>
              <w:rPr>
                <w:rFonts w:ascii="Arial" w:hAnsi="Arial" w:cs="Arial"/>
                <w:color w:val="000000"/>
                <w:sz w:val="20"/>
                <w:szCs w:val="20"/>
              </w:rPr>
            </w:pP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980</w:t>
            </w:r>
          </w:p>
        </w:tc>
        <w:tc>
          <w:tcPr>
            <w:tcW w:w="1701"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980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A</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575</w:t>
            </w:r>
          </w:p>
        </w:tc>
        <w:tc>
          <w:tcPr>
            <w:tcW w:w="1701"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575</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B</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420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420</w:t>
            </w:r>
          </w:p>
        </w:tc>
      </w:tr>
      <w:tr w:rsidRPr="005C5F0F" w:rsidR="00D5785A" w:rsidTr="001D1F3C">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C</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360</w:t>
            </w:r>
          </w:p>
        </w:tc>
        <w:tc>
          <w:tcPr>
            <w:tcW w:w="1701" w:type="dxa"/>
          </w:tcPr>
          <w:p w:rsidRPr="0060619E" w:rsidR="00D5785A" w:rsidP="00D5785A" w:rsidRDefault="00D5785A">
            <w:pPr>
              <w:jc w:val="right"/>
              <w:rPr>
                <w:rFonts w:ascii="Arial" w:hAnsi="Arial" w:cs="Arial"/>
                <w:color w:val="FF0000"/>
                <w:sz w:val="20"/>
                <w:szCs w:val="20"/>
              </w:rPr>
            </w:pPr>
            <w:r w:rsidRPr="0060619E">
              <w:rPr>
                <w:rFonts w:ascii="Arial" w:hAnsi="Arial" w:cs="Arial"/>
                <w:color w:val="FF0000"/>
                <w:sz w:val="20"/>
                <w:szCs w:val="20"/>
              </w:rPr>
              <w:t>390</w:t>
            </w:r>
          </w:p>
        </w:tc>
        <w:tc>
          <w:tcPr>
            <w:tcW w:w="1134" w:type="dxa"/>
            <w:vAlign w:val="bottom"/>
          </w:tcPr>
          <w:p w:rsidRPr="0060619E" w:rsidR="00D5785A" w:rsidP="0087738C" w:rsidRDefault="00D5785A">
            <w:pPr>
              <w:jc w:val="right"/>
              <w:rPr>
                <w:rFonts w:ascii="Arial" w:hAnsi="Arial" w:cs="Arial"/>
                <w:b/>
                <w:color w:val="000000"/>
                <w:sz w:val="20"/>
                <w:szCs w:val="20"/>
              </w:rPr>
            </w:pPr>
            <w:r w:rsidRPr="0060619E">
              <w:rPr>
                <w:rFonts w:ascii="Arial" w:hAnsi="Arial" w:cs="Arial"/>
                <w:b/>
                <w:color w:val="FF0000"/>
                <w:sz w:val="20"/>
                <w:szCs w:val="20"/>
              </w:rPr>
              <w:t>+£30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D</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360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360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E</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240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240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F</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200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200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Prior attainment</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161</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1,050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1,050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EAL</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 xml:space="preserve">356 </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515</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515</w:t>
            </w:r>
          </w:p>
        </w:tc>
      </w:tr>
      <w:tr w:rsidRPr="0060619E" w:rsidR="00D5785A" w:rsidTr="001D1F3C">
        <w:trPr>
          <w:gridAfter w:val="1"/>
          <w:wAfter w:w="1134" w:type="dxa"/>
        </w:trPr>
        <w:tc>
          <w:tcPr>
            <w:tcW w:w="3545" w:type="dxa"/>
            <w:vMerge w:val="restart"/>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School-led funding</w:t>
            </w:r>
          </w:p>
        </w:tc>
        <w:tc>
          <w:tcPr>
            <w:tcW w:w="3590" w:type="dxa"/>
            <w:vAlign w:val="center"/>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Lump sum</w:t>
            </w:r>
          </w:p>
        </w:tc>
        <w:tc>
          <w:tcPr>
            <w:tcW w:w="1647"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129,622</w:t>
            </w:r>
          </w:p>
        </w:tc>
        <w:tc>
          <w:tcPr>
            <w:tcW w:w="1879"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110,000</w:t>
            </w:r>
          </w:p>
        </w:tc>
        <w:tc>
          <w:tcPr>
            <w:tcW w:w="1701"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110,000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center"/>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Sparsity</w:t>
            </w:r>
          </w:p>
        </w:tc>
        <w:tc>
          <w:tcPr>
            <w:tcW w:w="1647"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Up to 25,000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Max 25,000</w:t>
            </w:r>
          </w:p>
        </w:tc>
      </w:tr>
      <w:tr w:rsidRPr="005C5F0F" w:rsidR="001D1F3C" w:rsidTr="001D1F3C">
        <w:tc>
          <w:tcPr>
            <w:tcW w:w="3545" w:type="dxa"/>
          </w:tcPr>
          <w:p w:rsidRPr="0060619E" w:rsidR="001D1F3C" w:rsidP="00D5785A" w:rsidRDefault="001D1F3C">
            <w:pPr>
              <w:ind w:firstLine="200" w:firstLineChars="100"/>
              <w:rPr>
                <w:rFonts w:ascii="Arial" w:hAnsi="Arial" w:cs="Arial"/>
                <w:color w:val="000000"/>
                <w:sz w:val="20"/>
                <w:szCs w:val="20"/>
              </w:rPr>
            </w:pPr>
          </w:p>
        </w:tc>
        <w:tc>
          <w:tcPr>
            <w:tcW w:w="3590" w:type="dxa"/>
            <w:vAlign w:val="center"/>
          </w:tcPr>
          <w:p w:rsidRPr="0060619E" w:rsidR="001D1F3C" w:rsidP="00D5785A" w:rsidRDefault="001D1F3C">
            <w:pPr>
              <w:ind w:firstLine="200" w:firstLineChars="100"/>
              <w:rPr>
                <w:rFonts w:ascii="Arial" w:hAnsi="Arial" w:cs="Arial"/>
                <w:color w:val="FF0000"/>
                <w:sz w:val="20"/>
                <w:szCs w:val="20"/>
              </w:rPr>
            </w:pPr>
            <w:r w:rsidRPr="0060619E">
              <w:rPr>
                <w:rFonts w:ascii="Arial" w:hAnsi="Arial" w:cs="Arial"/>
                <w:color w:val="FF0000"/>
                <w:sz w:val="20"/>
                <w:szCs w:val="20"/>
              </w:rPr>
              <w:t>Minimum overall per pupil</w:t>
            </w:r>
          </w:p>
        </w:tc>
        <w:tc>
          <w:tcPr>
            <w:tcW w:w="1647" w:type="dxa"/>
            <w:vAlign w:val="center"/>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w:t>
            </w:r>
          </w:p>
        </w:tc>
        <w:tc>
          <w:tcPr>
            <w:tcW w:w="1879" w:type="dxa"/>
            <w:vAlign w:val="bottom"/>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w:t>
            </w:r>
          </w:p>
        </w:tc>
        <w:tc>
          <w:tcPr>
            <w:tcW w:w="1701" w:type="dxa"/>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£3,500</w:t>
            </w:r>
          </w:p>
        </w:tc>
        <w:tc>
          <w:tcPr>
            <w:tcW w:w="1134" w:type="dxa"/>
            <w:vAlign w:val="bottom"/>
          </w:tcPr>
          <w:p w:rsidRPr="0060619E" w:rsidR="001D1F3C" w:rsidP="00D5785A" w:rsidRDefault="001D1F3C">
            <w:pPr>
              <w:jc w:val="right"/>
              <w:rPr>
                <w:rFonts w:ascii="Arial" w:hAnsi="Arial" w:cs="Arial"/>
                <w:b/>
                <w:color w:val="FF0000"/>
                <w:sz w:val="20"/>
                <w:szCs w:val="20"/>
              </w:rPr>
            </w:pPr>
            <w:r w:rsidRPr="0060619E">
              <w:rPr>
                <w:rFonts w:ascii="Arial" w:hAnsi="Arial" w:cs="Arial"/>
                <w:b/>
                <w:color w:val="FF0000"/>
                <w:sz w:val="20"/>
                <w:szCs w:val="20"/>
              </w:rPr>
              <w:t>New</w:t>
            </w:r>
          </w:p>
        </w:tc>
      </w:tr>
      <w:tr w:rsidRPr="0060619E" w:rsidR="00D5785A" w:rsidTr="001D1F3C">
        <w:trPr>
          <w:gridAfter w:val="1"/>
          <w:wAfter w:w="1134" w:type="dxa"/>
        </w:trPr>
        <w:tc>
          <w:tcPr>
            <w:tcW w:w="12362" w:type="dxa"/>
            <w:gridSpan w:val="5"/>
            <w:shd w:val="clear" w:color="auto" w:fill="2E74B5" w:themeFill="accent1" w:themeFillShade="BF"/>
          </w:tcPr>
          <w:p w:rsidRPr="0060619E" w:rsidR="00D5785A" w:rsidP="00D5785A" w:rsidRDefault="00D5785A">
            <w:pPr>
              <w:tabs>
                <w:tab w:val="left" w:pos="2617"/>
                <w:tab w:val="left" w:pos="4551"/>
              </w:tabs>
              <w:rPr>
                <w:rFonts w:ascii="Arial" w:hAnsi="Arial" w:cs="Arial"/>
                <w:b/>
                <w:bCs/>
                <w:color w:val="000000"/>
                <w:sz w:val="20"/>
                <w:szCs w:val="20"/>
              </w:rPr>
            </w:pPr>
            <w:r w:rsidRPr="0060619E">
              <w:rPr>
                <w:rFonts w:ascii="Arial" w:hAnsi="Arial" w:cs="Arial"/>
                <w:b/>
                <w:bCs/>
                <w:color w:val="000000"/>
                <w:sz w:val="20"/>
                <w:szCs w:val="20"/>
              </w:rPr>
              <w:tab/>
            </w:r>
            <w:r w:rsidRPr="0060619E">
              <w:rPr>
                <w:rFonts w:ascii="Arial" w:hAnsi="Arial" w:cs="Arial"/>
                <w:b/>
                <w:bCs/>
                <w:color w:val="000000"/>
                <w:sz w:val="20"/>
                <w:szCs w:val="20"/>
              </w:rPr>
              <w:tab/>
            </w:r>
          </w:p>
        </w:tc>
      </w:tr>
      <w:tr w:rsidRPr="0060619E" w:rsidR="00D5785A" w:rsidTr="001D1F3C">
        <w:trPr>
          <w:gridAfter w:val="1"/>
          <w:wAfter w:w="1134" w:type="dxa"/>
        </w:trPr>
        <w:tc>
          <w:tcPr>
            <w:tcW w:w="7135" w:type="dxa"/>
            <w:gridSpan w:val="2"/>
          </w:tcPr>
          <w:p w:rsidRPr="0060619E" w:rsidR="00D5785A" w:rsidP="00D5785A" w:rsidRDefault="00D5785A">
            <w:pPr>
              <w:rPr>
                <w:rFonts w:ascii="Arial" w:hAnsi="Arial" w:cs="Arial"/>
                <w:b/>
                <w:color w:val="000000"/>
                <w:sz w:val="20"/>
                <w:szCs w:val="20"/>
              </w:rPr>
            </w:pPr>
            <w:r w:rsidRPr="0060619E">
              <w:rPr>
                <w:rFonts w:ascii="Arial" w:hAnsi="Arial" w:cs="Arial"/>
                <w:b/>
                <w:color w:val="000000"/>
                <w:sz w:val="20"/>
                <w:szCs w:val="20"/>
              </w:rPr>
              <w:t>2017-18 Secondary Sector Factors</w:t>
            </w:r>
          </w:p>
        </w:tc>
        <w:tc>
          <w:tcPr>
            <w:tcW w:w="1647"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Derbyshire</w:t>
            </w:r>
          </w:p>
        </w:tc>
        <w:tc>
          <w:tcPr>
            <w:tcW w:w="1879"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Original NFF</w:t>
            </w:r>
          </w:p>
        </w:tc>
        <w:tc>
          <w:tcPr>
            <w:tcW w:w="1701" w:type="dxa"/>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Final NFF</w:t>
            </w:r>
          </w:p>
        </w:tc>
      </w:tr>
      <w:tr w:rsidRPr="0060619E" w:rsidR="00D5785A" w:rsidTr="001D1F3C">
        <w:trPr>
          <w:gridAfter w:val="1"/>
          <w:wAfter w:w="1134" w:type="dxa"/>
        </w:trPr>
        <w:tc>
          <w:tcPr>
            <w:tcW w:w="3545" w:type="dxa"/>
          </w:tcPr>
          <w:p w:rsidRPr="0060619E" w:rsidR="00D5785A" w:rsidP="00D5785A" w:rsidRDefault="00D5785A">
            <w:pPr>
              <w:rPr>
                <w:rFonts w:ascii="Arial" w:hAnsi="Arial" w:cs="Arial"/>
                <w:b/>
                <w:bCs/>
                <w:color w:val="000000"/>
                <w:sz w:val="20"/>
                <w:szCs w:val="20"/>
              </w:rPr>
            </w:pPr>
          </w:p>
        </w:tc>
        <w:tc>
          <w:tcPr>
            <w:tcW w:w="3590" w:type="dxa"/>
            <w:vAlign w:val="bottom"/>
          </w:tcPr>
          <w:p w:rsidRPr="0060619E" w:rsidR="00D5785A" w:rsidP="00D5785A" w:rsidRDefault="00D5785A">
            <w:pPr>
              <w:rPr>
                <w:rFonts w:ascii="Arial" w:hAnsi="Arial" w:cs="Arial"/>
                <w:b/>
                <w:bCs/>
                <w:color w:val="000000"/>
                <w:sz w:val="20"/>
                <w:szCs w:val="20"/>
              </w:rPr>
            </w:pPr>
            <w:r w:rsidRPr="0060619E">
              <w:rPr>
                <w:rFonts w:ascii="Arial" w:hAnsi="Arial" w:cs="Arial"/>
                <w:b/>
                <w:bCs/>
                <w:color w:val="000000"/>
                <w:sz w:val="20"/>
                <w:szCs w:val="20"/>
              </w:rPr>
              <w:t> </w:t>
            </w:r>
          </w:p>
        </w:tc>
        <w:tc>
          <w:tcPr>
            <w:tcW w:w="1647"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c>
          <w:tcPr>
            <w:tcW w:w="1879" w:type="dxa"/>
            <w:vAlign w:val="bottom"/>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c>
          <w:tcPr>
            <w:tcW w:w="1701" w:type="dxa"/>
          </w:tcPr>
          <w:p w:rsidRPr="0060619E" w:rsidR="00D5785A" w:rsidP="00D5785A" w:rsidRDefault="00D5785A">
            <w:pPr>
              <w:jc w:val="right"/>
              <w:rPr>
                <w:rFonts w:ascii="Arial" w:hAnsi="Arial" w:cs="Arial"/>
                <w:b/>
                <w:bCs/>
                <w:color w:val="000000"/>
                <w:sz w:val="20"/>
                <w:szCs w:val="20"/>
              </w:rPr>
            </w:pPr>
            <w:r w:rsidRPr="0060619E">
              <w:rPr>
                <w:rFonts w:ascii="Arial" w:hAnsi="Arial" w:cs="Arial"/>
                <w:b/>
                <w:bCs/>
                <w:color w:val="000000"/>
                <w:sz w:val="20"/>
                <w:szCs w:val="20"/>
              </w:rPr>
              <w:t>£</w:t>
            </w:r>
          </w:p>
        </w:tc>
      </w:tr>
      <w:tr w:rsidRPr="005C5F0F" w:rsidR="00D5785A" w:rsidTr="001D1F3C">
        <w:tc>
          <w:tcPr>
            <w:tcW w:w="3545" w:type="dxa"/>
            <w:vMerge w:val="restart"/>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Basic per pupil funding</w:t>
            </w: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AWPU – Key Stage 3*</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3,734</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3,797</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FF0000"/>
                <w:sz w:val="20"/>
                <w:szCs w:val="20"/>
              </w:rPr>
              <w:t>3,863</w:t>
            </w:r>
          </w:p>
        </w:tc>
        <w:tc>
          <w:tcPr>
            <w:tcW w:w="1134" w:type="dxa"/>
            <w:vAlign w:val="bottom"/>
          </w:tcPr>
          <w:p w:rsidRPr="0060619E" w:rsidR="00D5785A" w:rsidP="00D5785A" w:rsidRDefault="00D5785A">
            <w:pPr>
              <w:jc w:val="right"/>
              <w:rPr>
                <w:rFonts w:ascii="Arial" w:hAnsi="Arial" w:cs="Arial"/>
                <w:b/>
                <w:color w:val="FF0000"/>
                <w:sz w:val="20"/>
                <w:szCs w:val="20"/>
              </w:rPr>
            </w:pPr>
            <w:r w:rsidRPr="0060619E">
              <w:rPr>
                <w:rFonts w:ascii="Arial" w:hAnsi="Arial" w:cs="Arial"/>
                <w:b/>
                <w:color w:val="FF0000"/>
                <w:sz w:val="20"/>
                <w:szCs w:val="20"/>
              </w:rPr>
              <w:t>+£66</w:t>
            </w:r>
          </w:p>
        </w:tc>
      </w:tr>
      <w:tr w:rsidRPr="005C5F0F" w:rsidR="00D5785A" w:rsidTr="001D1F3C">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AWPU – Key Stage 4*</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4,376</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4,312</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FF0000"/>
                <w:sz w:val="20"/>
                <w:szCs w:val="20"/>
              </w:rPr>
              <w:t>4,386</w:t>
            </w:r>
          </w:p>
        </w:tc>
        <w:tc>
          <w:tcPr>
            <w:tcW w:w="1134" w:type="dxa"/>
            <w:vAlign w:val="bottom"/>
          </w:tcPr>
          <w:p w:rsidRPr="0060619E" w:rsidR="00D5785A" w:rsidP="00D5785A" w:rsidRDefault="00D5785A">
            <w:pPr>
              <w:jc w:val="right"/>
              <w:rPr>
                <w:rFonts w:ascii="Arial" w:hAnsi="Arial" w:cs="Arial"/>
                <w:b/>
                <w:color w:val="FF0000"/>
                <w:sz w:val="20"/>
                <w:szCs w:val="20"/>
              </w:rPr>
            </w:pPr>
            <w:r w:rsidRPr="0060619E">
              <w:rPr>
                <w:rFonts w:ascii="Arial" w:hAnsi="Arial" w:cs="Arial"/>
                <w:b/>
                <w:color w:val="FF0000"/>
                <w:sz w:val="20"/>
                <w:szCs w:val="20"/>
              </w:rPr>
              <w:t>+£74</w:t>
            </w:r>
          </w:p>
        </w:tc>
      </w:tr>
      <w:tr w:rsidRPr="0060619E" w:rsidR="00D5785A" w:rsidTr="001D1F3C">
        <w:trPr>
          <w:gridAfter w:val="1"/>
          <w:wAfter w:w="1134" w:type="dxa"/>
        </w:trPr>
        <w:tc>
          <w:tcPr>
            <w:tcW w:w="3545" w:type="dxa"/>
            <w:vMerge w:val="restart"/>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Additional needs funding</w:t>
            </w:r>
          </w:p>
        </w:tc>
        <w:tc>
          <w:tcPr>
            <w:tcW w:w="3590" w:type="dxa"/>
            <w:vMerge w:val="restart"/>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noProof/>
                <w:color w:val="000000"/>
                <w:sz w:val="20"/>
                <w:szCs w:val="20"/>
                <w:lang w:eastAsia="en-GB"/>
              </w:rPr>
              <mc:AlternateContent>
                <mc:Choice Requires="wps">
                  <w:drawing>
                    <wp:anchor distT="0" distB="0" distL="114300" distR="114300" simplePos="0" relativeHeight="251671552" behindDoc="0" locked="0" layoutInCell="1" allowOverlap="1" wp14:editId="640F7778" wp14:anchorId="46952DEB">
                      <wp:simplePos x="0" y="0"/>
                      <wp:positionH relativeFrom="column">
                        <wp:posOffset>1849120</wp:posOffset>
                      </wp:positionH>
                      <wp:positionV relativeFrom="paragraph">
                        <wp:posOffset>12065</wp:posOffset>
                      </wp:positionV>
                      <wp:extent cx="403225" cy="3086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308610"/>
                              </a:xfrm>
                              <a:prstGeom prst="rect">
                                <a:avLst/>
                              </a:prstGeom>
                              <a:noFill/>
                              <a:ln w="9525">
                                <a:noFill/>
                                <a:miter lim="800000"/>
                                <a:headEnd/>
                                <a:tailEnd/>
                              </a:ln>
                            </wps:spPr>
                            <wps:txbx>
                              <w:txbxContent>
                                <w:p w:rsidRPr="006D1867" w:rsidR="00591096" w:rsidP="005C5F0F" w:rsidRDefault="00591096">
                                  <w:pPr>
                                    <w:jc w:val="right"/>
                                  </w:pPr>
                                  <w:r w:rsidRPr="006D1867">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145.6pt;margin-top:.95pt;width:31.75pt;height:2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" w14:anchorId="46952DEB">
                      <v:textbox>
                        <w:txbxContent>
                          <w:p w:rsidRPr="006D1867" w:rsidR="00591096" w:rsidP="005C5F0F" w:rsidRDefault="00591096">
                            <w:pPr>
                              <w:jc w:val="right"/>
                            </w:pPr>
                            <w:r w:rsidRPr="006D1867">
                              <w:t>Or</w:t>
                            </w:r>
                          </w:p>
                        </w:txbxContent>
                      </v:textbox>
                    </v:shape>
                  </w:pict>
                </mc:Fallback>
              </mc:AlternateContent>
            </w:r>
            <w:r w:rsidRPr="0060619E">
              <w:rPr>
                <w:rFonts w:ascii="Arial" w:hAnsi="Arial" w:cs="Arial"/>
                <w:color w:val="000000"/>
                <w:sz w:val="20"/>
                <w:szCs w:val="20"/>
              </w:rPr>
              <w:t>Deprivation: Ever 6 FSM</w:t>
            </w:r>
          </w:p>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Current FSM</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1,921</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785</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785</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Merge/>
            <w:vAlign w:val="bottom"/>
          </w:tcPr>
          <w:p w:rsidRPr="0060619E" w:rsidR="00D5785A" w:rsidP="00D5785A" w:rsidRDefault="00D5785A">
            <w:pPr>
              <w:ind w:firstLine="200" w:firstLineChars="100"/>
              <w:rPr>
                <w:rFonts w:ascii="Arial" w:hAnsi="Arial" w:cs="Arial"/>
                <w:color w:val="000000"/>
                <w:sz w:val="20"/>
                <w:szCs w:val="20"/>
              </w:rPr>
            </w:pP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1,225</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1,225</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A</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810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810</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B</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600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600</w:t>
            </w:r>
          </w:p>
        </w:tc>
      </w:tr>
      <w:tr w:rsidRPr="005C5F0F" w:rsidR="00D5785A" w:rsidTr="001D1F3C">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C</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515</w:t>
            </w:r>
          </w:p>
        </w:tc>
        <w:tc>
          <w:tcPr>
            <w:tcW w:w="1701" w:type="dxa"/>
          </w:tcPr>
          <w:p w:rsidRPr="0060619E" w:rsidR="00D5785A" w:rsidP="00D5785A" w:rsidRDefault="00D5785A">
            <w:pPr>
              <w:jc w:val="right"/>
              <w:rPr>
                <w:rFonts w:ascii="Arial" w:hAnsi="Arial" w:cs="Arial"/>
                <w:color w:val="000000"/>
                <w:sz w:val="20"/>
                <w:szCs w:val="20"/>
              </w:rPr>
            </w:pPr>
            <w:r w:rsidRPr="0060619E">
              <w:rPr>
                <w:rFonts w:ascii="Arial" w:hAnsi="Arial" w:cs="Arial"/>
                <w:color w:val="FF0000"/>
                <w:sz w:val="20"/>
                <w:szCs w:val="20"/>
              </w:rPr>
              <w:t>560</w:t>
            </w:r>
          </w:p>
        </w:tc>
        <w:tc>
          <w:tcPr>
            <w:tcW w:w="1134" w:type="dxa"/>
            <w:vAlign w:val="bottom"/>
          </w:tcPr>
          <w:p w:rsidRPr="0060619E" w:rsidR="00D5785A" w:rsidP="00D5785A" w:rsidRDefault="00D5785A">
            <w:pPr>
              <w:jc w:val="right"/>
              <w:rPr>
                <w:rFonts w:ascii="Arial" w:hAnsi="Arial" w:cs="Arial"/>
                <w:b/>
                <w:color w:val="FF0000"/>
                <w:sz w:val="20"/>
                <w:szCs w:val="20"/>
              </w:rPr>
            </w:pPr>
            <w:r w:rsidRPr="0060619E">
              <w:rPr>
                <w:rFonts w:ascii="Arial" w:hAnsi="Arial" w:cs="Arial"/>
                <w:b/>
                <w:color w:val="FF0000"/>
                <w:sz w:val="20"/>
                <w:szCs w:val="20"/>
              </w:rPr>
              <w:t>+£45</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D</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515</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515</w:t>
            </w:r>
          </w:p>
        </w:tc>
      </w:tr>
      <w:tr w:rsidRPr="0060619E" w:rsidR="00D5785A" w:rsidTr="001D1F3C">
        <w:trPr>
          <w:gridAfter w:val="1"/>
          <w:wAfter w:w="1134" w:type="dxa"/>
          <w:trHeight w:val="64"/>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E</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390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390</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Deprivation: IDACI F</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290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290</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Prior attainment</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1,115</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1,550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1,550</w:t>
            </w:r>
          </w:p>
        </w:tc>
      </w:tr>
      <w:tr w:rsidRPr="0060619E" w:rsidR="00D5785A" w:rsidTr="001D1F3C">
        <w:trPr>
          <w:gridAfter w:val="1"/>
          <w:wAfter w:w="1134" w:type="dxa"/>
        </w:trPr>
        <w:tc>
          <w:tcPr>
            <w:tcW w:w="3545" w:type="dxa"/>
            <w:vMerge/>
            <w:vAlign w:val="center"/>
          </w:tcPr>
          <w:p w:rsidRPr="0060619E" w:rsidR="00D5785A" w:rsidP="00D5785A" w:rsidRDefault="00D5785A">
            <w:pPr>
              <w:ind w:firstLine="200" w:firstLineChars="100"/>
              <w:jc w:val="center"/>
              <w:rPr>
                <w:rFonts w:ascii="Arial" w:hAnsi="Arial" w:cs="Arial"/>
                <w:color w:val="000000"/>
                <w:sz w:val="20"/>
                <w:szCs w:val="20"/>
              </w:rPr>
            </w:pPr>
          </w:p>
        </w:tc>
        <w:tc>
          <w:tcPr>
            <w:tcW w:w="3590" w:type="dxa"/>
            <w:vAlign w:val="bottom"/>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EAL</w:t>
            </w:r>
          </w:p>
        </w:tc>
        <w:tc>
          <w:tcPr>
            <w:tcW w:w="1647"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322</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1,385</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1,385</w:t>
            </w:r>
          </w:p>
        </w:tc>
      </w:tr>
      <w:tr w:rsidRPr="0060619E" w:rsidR="00D5785A" w:rsidTr="001D1F3C">
        <w:trPr>
          <w:gridAfter w:val="1"/>
          <w:wAfter w:w="1134" w:type="dxa"/>
        </w:trPr>
        <w:tc>
          <w:tcPr>
            <w:tcW w:w="3545" w:type="dxa"/>
            <w:vMerge w:val="restart"/>
            <w:vAlign w:val="center"/>
          </w:tcPr>
          <w:p w:rsidRPr="0060619E" w:rsidR="00D5785A" w:rsidP="00D5785A" w:rsidRDefault="00D5785A">
            <w:pPr>
              <w:ind w:firstLine="200" w:firstLineChars="100"/>
              <w:jc w:val="center"/>
              <w:rPr>
                <w:rFonts w:ascii="Arial" w:hAnsi="Arial" w:cs="Arial"/>
                <w:color w:val="000000"/>
                <w:sz w:val="20"/>
                <w:szCs w:val="20"/>
              </w:rPr>
            </w:pPr>
            <w:r w:rsidRPr="0060619E">
              <w:rPr>
                <w:rFonts w:ascii="Arial" w:hAnsi="Arial" w:cs="Arial"/>
                <w:color w:val="000000"/>
                <w:sz w:val="20"/>
                <w:szCs w:val="20"/>
              </w:rPr>
              <w:t>School-led funding</w:t>
            </w:r>
          </w:p>
        </w:tc>
        <w:tc>
          <w:tcPr>
            <w:tcW w:w="3590" w:type="dxa"/>
            <w:vAlign w:val="center"/>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Lump sum</w:t>
            </w:r>
          </w:p>
        </w:tc>
        <w:tc>
          <w:tcPr>
            <w:tcW w:w="1647"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150,967</w:t>
            </w:r>
          </w:p>
        </w:tc>
        <w:tc>
          <w:tcPr>
            <w:tcW w:w="1879"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110,000</w:t>
            </w:r>
          </w:p>
        </w:tc>
        <w:tc>
          <w:tcPr>
            <w:tcW w:w="1701"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110,000</w:t>
            </w:r>
          </w:p>
        </w:tc>
      </w:tr>
      <w:tr w:rsidRPr="0060619E" w:rsidR="00D5785A" w:rsidTr="001D1F3C">
        <w:trPr>
          <w:gridAfter w:val="1"/>
          <w:wAfter w:w="1134" w:type="dxa"/>
        </w:trPr>
        <w:tc>
          <w:tcPr>
            <w:tcW w:w="3545" w:type="dxa"/>
            <w:vMerge/>
          </w:tcPr>
          <w:p w:rsidRPr="0060619E" w:rsidR="00D5785A" w:rsidP="00D5785A" w:rsidRDefault="00D5785A">
            <w:pPr>
              <w:ind w:firstLine="200" w:firstLineChars="100"/>
              <w:rPr>
                <w:rFonts w:ascii="Arial" w:hAnsi="Arial" w:cs="Arial"/>
                <w:color w:val="000000"/>
                <w:sz w:val="20"/>
                <w:szCs w:val="20"/>
              </w:rPr>
            </w:pPr>
          </w:p>
        </w:tc>
        <w:tc>
          <w:tcPr>
            <w:tcW w:w="3590" w:type="dxa"/>
            <w:vAlign w:val="center"/>
          </w:tcPr>
          <w:p w:rsidRPr="0060619E" w:rsidR="00D5785A" w:rsidP="00D5785A" w:rsidRDefault="00D5785A">
            <w:pPr>
              <w:ind w:firstLine="200" w:firstLineChars="100"/>
              <w:rPr>
                <w:rFonts w:ascii="Arial" w:hAnsi="Arial" w:cs="Arial"/>
                <w:color w:val="000000"/>
                <w:sz w:val="20"/>
                <w:szCs w:val="20"/>
              </w:rPr>
            </w:pPr>
            <w:r w:rsidRPr="0060619E">
              <w:rPr>
                <w:rFonts w:ascii="Arial" w:hAnsi="Arial" w:cs="Arial"/>
                <w:color w:val="000000"/>
                <w:sz w:val="20"/>
                <w:szCs w:val="20"/>
              </w:rPr>
              <w:t>Sparsity</w:t>
            </w:r>
          </w:p>
        </w:tc>
        <w:tc>
          <w:tcPr>
            <w:tcW w:w="1647" w:type="dxa"/>
            <w:vAlign w:val="center"/>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w:t>
            </w:r>
          </w:p>
        </w:tc>
        <w:tc>
          <w:tcPr>
            <w:tcW w:w="1879"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Up to 65,000</w:t>
            </w:r>
          </w:p>
        </w:tc>
        <w:tc>
          <w:tcPr>
            <w:tcW w:w="1701" w:type="dxa"/>
            <w:vAlign w:val="bottom"/>
          </w:tcPr>
          <w:p w:rsidRPr="0060619E" w:rsidR="00D5785A" w:rsidP="00D5785A" w:rsidRDefault="00D5785A">
            <w:pPr>
              <w:jc w:val="right"/>
              <w:rPr>
                <w:rFonts w:ascii="Arial" w:hAnsi="Arial" w:cs="Arial"/>
                <w:color w:val="000000"/>
                <w:sz w:val="20"/>
                <w:szCs w:val="20"/>
              </w:rPr>
            </w:pPr>
            <w:r w:rsidRPr="0060619E">
              <w:rPr>
                <w:rFonts w:ascii="Arial" w:hAnsi="Arial" w:cs="Arial"/>
                <w:color w:val="000000"/>
                <w:sz w:val="20"/>
                <w:szCs w:val="20"/>
              </w:rPr>
              <w:t>Max 65,000</w:t>
            </w:r>
          </w:p>
        </w:tc>
      </w:tr>
      <w:tr w:rsidRPr="005C5F0F" w:rsidR="001D1F3C" w:rsidTr="001D1F3C">
        <w:tc>
          <w:tcPr>
            <w:tcW w:w="3545" w:type="dxa"/>
          </w:tcPr>
          <w:p w:rsidRPr="0060619E" w:rsidR="001D1F3C" w:rsidP="00D5785A" w:rsidRDefault="001D1F3C">
            <w:pPr>
              <w:ind w:firstLine="200" w:firstLineChars="100"/>
              <w:rPr>
                <w:rFonts w:ascii="Arial" w:hAnsi="Arial" w:cs="Arial"/>
                <w:color w:val="000000"/>
                <w:sz w:val="20"/>
                <w:szCs w:val="20"/>
              </w:rPr>
            </w:pPr>
          </w:p>
        </w:tc>
        <w:tc>
          <w:tcPr>
            <w:tcW w:w="3590" w:type="dxa"/>
            <w:vAlign w:val="center"/>
          </w:tcPr>
          <w:p w:rsidRPr="0060619E" w:rsidR="001D1F3C" w:rsidP="00D5785A" w:rsidRDefault="001D1F3C">
            <w:pPr>
              <w:ind w:firstLine="200" w:firstLineChars="100"/>
              <w:rPr>
                <w:rFonts w:ascii="Arial" w:hAnsi="Arial" w:cs="Arial"/>
                <w:color w:val="FF0000"/>
                <w:sz w:val="20"/>
                <w:szCs w:val="20"/>
              </w:rPr>
            </w:pPr>
            <w:r w:rsidRPr="0060619E">
              <w:rPr>
                <w:rFonts w:ascii="Arial" w:hAnsi="Arial" w:cs="Arial"/>
                <w:color w:val="FF0000"/>
                <w:sz w:val="20"/>
                <w:szCs w:val="20"/>
              </w:rPr>
              <w:t>Minimum overall per pupil</w:t>
            </w:r>
          </w:p>
        </w:tc>
        <w:tc>
          <w:tcPr>
            <w:tcW w:w="1647" w:type="dxa"/>
            <w:vAlign w:val="center"/>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w:t>
            </w:r>
          </w:p>
        </w:tc>
        <w:tc>
          <w:tcPr>
            <w:tcW w:w="1879" w:type="dxa"/>
            <w:vAlign w:val="bottom"/>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w:t>
            </w:r>
          </w:p>
        </w:tc>
        <w:tc>
          <w:tcPr>
            <w:tcW w:w="1701" w:type="dxa"/>
          </w:tcPr>
          <w:p w:rsidRPr="0060619E" w:rsidR="001D1F3C" w:rsidP="00D5785A" w:rsidRDefault="001D1F3C">
            <w:pPr>
              <w:jc w:val="right"/>
              <w:rPr>
                <w:rFonts w:ascii="Arial" w:hAnsi="Arial" w:cs="Arial"/>
                <w:color w:val="FF0000"/>
                <w:sz w:val="20"/>
                <w:szCs w:val="20"/>
              </w:rPr>
            </w:pPr>
            <w:r w:rsidRPr="0060619E">
              <w:rPr>
                <w:rFonts w:ascii="Arial" w:hAnsi="Arial" w:cs="Arial"/>
                <w:color w:val="FF0000"/>
                <w:sz w:val="20"/>
                <w:szCs w:val="20"/>
              </w:rPr>
              <w:t>£4,800</w:t>
            </w:r>
          </w:p>
        </w:tc>
        <w:tc>
          <w:tcPr>
            <w:tcW w:w="1134" w:type="dxa"/>
            <w:vAlign w:val="bottom"/>
          </w:tcPr>
          <w:p w:rsidRPr="0060619E" w:rsidR="001D1F3C" w:rsidP="001D1F3C" w:rsidRDefault="001D1F3C">
            <w:pPr>
              <w:jc w:val="right"/>
              <w:rPr>
                <w:rFonts w:ascii="Arial" w:hAnsi="Arial" w:cs="Arial"/>
                <w:b/>
                <w:color w:val="FF0000"/>
                <w:sz w:val="20"/>
                <w:szCs w:val="20"/>
              </w:rPr>
            </w:pPr>
            <w:r w:rsidRPr="0060619E">
              <w:rPr>
                <w:rFonts w:ascii="Arial" w:hAnsi="Arial" w:cs="Arial"/>
                <w:b/>
                <w:color w:val="FF0000"/>
                <w:sz w:val="20"/>
                <w:szCs w:val="20"/>
              </w:rPr>
              <w:t>New</w:t>
            </w:r>
          </w:p>
        </w:tc>
      </w:tr>
    </w:tbl>
    <w:p w:rsidRPr="00B4343D" w:rsidR="00B4343D" w:rsidP="00B4343D" w:rsidRDefault="00B4343D">
      <w:pPr>
        <w:spacing w:after="0" w:line="240" w:lineRule="auto"/>
        <w:rPr>
          <w:sz w:val="12"/>
        </w:rPr>
      </w:pPr>
    </w:p>
    <w:p w:rsidR="0060619E" w:rsidP="005C5F0F" w:rsidRDefault="0060619E">
      <w:r>
        <w:t>In addition there will be specific allocations for rates, split site, and exceptional circumstances factors based on 2017-18 planned spend. Funding for PFI will be allocated on the same basis but uprated for inflation (RPIX)</w:t>
      </w:r>
    </w:p>
    <w:p w:rsidR="002E686E" w:rsidP="009E1908" w:rsidRDefault="002E686E">
      <w:pPr>
        <w:tabs>
          <w:tab w:val="left" w:pos="12758"/>
        </w:tabs>
        <w:rPr>
          <w:u w:val="single"/>
        </w:rPr>
        <w:sectPr w:rsidR="002E686E" w:rsidSect="005C5F0F">
          <w:footerReference w:type="default" r:id="rId10"/>
          <w:pgSz w:w="16838" w:h="11906" w:orient="landscape"/>
          <w:pgMar w:top="426" w:right="1440" w:bottom="709" w:left="1440" w:header="708" w:footer="708" w:gutter="0"/>
          <w:cols w:space="708"/>
          <w:docGrid w:linePitch="360"/>
        </w:sectPr>
      </w:pPr>
    </w:p>
    <w:p w:rsidRPr="00E2588A" w:rsidR="001004A6" w:rsidP="00E2588A" w:rsidRDefault="00AB6D2B">
      <w:pPr>
        <w:tabs>
          <w:tab w:val="left" w:pos="12474"/>
        </w:tabs>
        <w:rPr>
          <w:rFonts w:ascii="Arial" w:hAnsi="Arial" w:cs="Arial"/>
          <w:b/>
          <w:u w:val="single"/>
        </w:rPr>
      </w:pPr>
      <w:r w:rsidRPr="00E2588A">
        <w:rPr>
          <w:rFonts w:ascii="Arial" w:hAnsi="Arial" w:cs="Arial"/>
          <w:b/>
          <w:u w:val="single"/>
        </w:rPr>
        <w:lastRenderedPageBreak/>
        <w:t xml:space="preserve">Summary of </w:t>
      </w:r>
      <w:r w:rsidRPr="00E2588A" w:rsidR="000B0272">
        <w:rPr>
          <w:rFonts w:ascii="Arial" w:hAnsi="Arial" w:cs="Arial"/>
          <w:b/>
          <w:u w:val="single"/>
        </w:rPr>
        <w:t xml:space="preserve">NFF </w:t>
      </w:r>
      <w:r w:rsidRPr="00E2588A">
        <w:rPr>
          <w:rFonts w:ascii="Arial" w:hAnsi="Arial" w:cs="Arial"/>
          <w:b/>
          <w:u w:val="single"/>
        </w:rPr>
        <w:t>changes</w:t>
      </w:r>
      <w:r w:rsidRPr="00E2588A" w:rsidR="000B0272">
        <w:rPr>
          <w:rFonts w:ascii="Arial" w:hAnsi="Arial" w:cs="Arial"/>
          <w:b/>
        </w:rPr>
        <w:tab/>
      </w:r>
      <w:r w:rsidRPr="00E2588A" w:rsidR="000B0272">
        <w:rPr>
          <w:rFonts w:ascii="Arial" w:hAnsi="Arial" w:cs="Arial"/>
          <w:b/>
          <w:u w:val="single"/>
        </w:rPr>
        <w:t>Appendix 2</w:t>
      </w:r>
    </w:p>
    <w:tbl>
      <w:tblPr>
        <w:tblStyle w:val="TableGrid"/>
        <w:tblW w:w="15207" w:type="dxa"/>
        <w:tblInd w:w="-572" w:type="dxa"/>
        <w:tblLook w:val="04A0" w:firstRow="1" w:lastRow="0" w:firstColumn="1" w:lastColumn="0" w:noHBand="0" w:noVBand="1"/>
      </w:tblPr>
      <w:tblGrid>
        <w:gridCol w:w="1843"/>
        <w:gridCol w:w="895"/>
        <w:gridCol w:w="238"/>
        <w:gridCol w:w="1151"/>
        <w:gridCol w:w="1149"/>
        <w:gridCol w:w="1151"/>
        <w:gridCol w:w="1151"/>
        <w:gridCol w:w="235"/>
        <w:gridCol w:w="1150"/>
        <w:gridCol w:w="1152"/>
        <w:gridCol w:w="1152"/>
        <w:gridCol w:w="235"/>
        <w:gridCol w:w="1125"/>
        <w:gridCol w:w="1304"/>
        <w:gridCol w:w="1276"/>
      </w:tblGrid>
      <w:tr w:rsidR="00BE644F" w:rsidTr="000B0272">
        <w:tc>
          <w:tcPr>
            <w:tcW w:w="1843" w:type="dxa"/>
          </w:tcPr>
          <w:p w:rsidR="00BE644F" w:rsidP="00BE644F" w:rsidRDefault="00BE644F"/>
          <w:p w:rsidR="00BE644F" w:rsidP="00BE644F" w:rsidRDefault="00BE644F">
            <w:r>
              <w:t>Size of primary school</w:t>
            </w:r>
          </w:p>
        </w:tc>
        <w:tc>
          <w:tcPr>
            <w:tcW w:w="895" w:type="dxa"/>
          </w:tcPr>
          <w:p w:rsidR="00BE644F" w:rsidP="00BE644F" w:rsidRDefault="00BE644F">
            <w:pPr>
              <w:jc w:val="right"/>
            </w:pPr>
          </w:p>
          <w:p w:rsidR="00BE644F" w:rsidP="00BE644F" w:rsidRDefault="00BE644F">
            <w:pPr>
              <w:jc w:val="right"/>
            </w:pPr>
            <w:r>
              <w:t>No Schools</w:t>
            </w:r>
          </w:p>
        </w:tc>
        <w:tc>
          <w:tcPr>
            <w:tcW w:w="238" w:type="dxa"/>
            <w:shd w:val="clear" w:color="auto" w:fill="AEAAAA" w:themeFill="background2" w:themeFillShade="BF"/>
          </w:tcPr>
          <w:p w:rsidR="00BE644F" w:rsidP="00BE644F" w:rsidRDefault="00BE644F"/>
        </w:tc>
        <w:tc>
          <w:tcPr>
            <w:tcW w:w="1151" w:type="dxa"/>
          </w:tcPr>
          <w:p w:rsidR="00BE644F" w:rsidP="00BE644F" w:rsidRDefault="00BE644F">
            <w:pPr>
              <w:jc w:val="right"/>
            </w:pPr>
            <w:r>
              <w:t>2017-18 Baseline (£k)</w:t>
            </w:r>
          </w:p>
        </w:tc>
        <w:tc>
          <w:tcPr>
            <w:tcW w:w="1149" w:type="dxa"/>
          </w:tcPr>
          <w:p w:rsidR="00BE644F" w:rsidP="00BE644F" w:rsidRDefault="00BE644F">
            <w:pPr>
              <w:jc w:val="right"/>
            </w:pPr>
            <w:r>
              <w:t>“2018-19”</w:t>
            </w:r>
          </w:p>
          <w:p w:rsidR="00BE644F" w:rsidP="00BE644F" w:rsidRDefault="00BE644F">
            <w:pPr>
              <w:jc w:val="right"/>
            </w:pPr>
            <w:r>
              <w:t xml:space="preserve">NFF      </w:t>
            </w:r>
          </w:p>
          <w:p w:rsidR="00BE644F" w:rsidP="00BE644F" w:rsidRDefault="00BE644F">
            <w:pPr>
              <w:jc w:val="right"/>
            </w:pPr>
            <w:r>
              <w:t>(£k)</w:t>
            </w:r>
          </w:p>
        </w:tc>
        <w:tc>
          <w:tcPr>
            <w:tcW w:w="1151" w:type="dxa"/>
          </w:tcPr>
          <w:p w:rsidR="00BE644F" w:rsidP="00BE644F" w:rsidRDefault="00BE644F">
            <w:pPr>
              <w:jc w:val="right"/>
            </w:pPr>
            <w:r>
              <w:t>Change vs baseline (£k)</w:t>
            </w:r>
          </w:p>
        </w:tc>
        <w:tc>
          <w:tcPr>
            <w:tcW w:w="1151" w:type="dxa"/>
          </w:tcPr>
          <w:p w:rsidR="00BE644F" w:rsidP="00BE644F" w:rsidRDefault="00BE644F">
            <w:pPr>
              <w:jc w:val="right"/>
            </w:pPr>
            <w:r w:rsidRPr="00FA2FCF">
              <w:t>Change vs baseline (%)</w:t>
            </w:r>
          </w:p>
        </w:tc>
        <w:tc>
          <w:tcPr>
            <w:tcW w:w="235" w:type="dxa"/>
            <w:shd w:val="clear" w:color="auto" w:fill="AEAAAA" w:themeFill="background2" w:themeFillShade="BF"/>
          </w:tcPr>
          <w:p w:rsidR="00BE644F" w:rsidP="00BE644F" w:rsidRDefault="00BE644F">
            <w:pPr>
              <w:jc w:val="right"/>
            </w:pPr>
          </w:p>
        </w:tc>
        <w:tc>
          <w:tcPr>
            <w:tcW w:w="1150" w:type="dxa"/>
          </w:tcPr>
          <w:p w:rsidR="00BE644F" w:rsidP="00BE644F" w:rsidRDefault="00BE644F">
            <w:pPr>
              <w:jc w:val="right"/>
            </w:pPr>
            <w:r>
              <w:t>“2019-20”</w:t>
            </w:r>
          </w:p>
          <w:p w:rsidR="00BE644F" w:rsidP="00BE644F" w:rsidRDefault="00BE644F">
            <w:pPr>
              <w:jc w:val="right"/>
            </w:pPr>
            <w:r>
              <w:t xml:space="preserve">NFF      </w:t>
            </w:r>
          </w:p>
          <w:p w:rsidR="00BE644F" w:rsidP="00BE644F" w:rsidRDefault="00BE644F">
            <w:pPr>
              <w:jc w:val="right"/>
            </w:pPr>
            <w:r>
              <w:t>(£k)</w:t>
            </w:r>
          </w:p>
        </w:tc>
        <w:tc>
          <w:tcPr>
            <w:tcW w:w="1152" w:type="dxa"/>
          </w:tcPr>
          <w:p w:rsidR="00BE644F" w:rsidP="00BE644F" w:rsidRDefault="00BE644F">
            <w:pPr>
              <w:jc w:val="right"/>
            </w:pPr>
            <w:r>
              <w:t>Change vs baseline (£k)</w:t>
            </w:r>
          </w:p>
        </w:tc>
        <w:tc>
          <w:tcPr>
            <w:tcW w:w="1152" w:type="dxa"/>
          </w:tcPr>
          <w:p w:rsidR="00BE644F" w:rsidP="00BE644F" w:rsidRDefault="00BE644F">
            <w:pPr>
              <w:jc w:val="right"/>
            </w:pPr>
            <w:r w:rsidRPr="00FA2FCF">
              <w:t>Change vs baseline (%)</w:t>
            </w:r>
          </w:p>
        </w:tc>
        <w:tc>
          <w:tcPr>
            <w:tcW w:w="235" w:type="dxa"/>
            <w:shd w:val="clear" w:color="auto" w:fill="AEAAAA" w:themeFill="background2" w:themeFillShade="BF"/>
          </w:tcPr>
          <w:p w:rsidR="00BE644F" w:rsidP="00BE644F" w:rsidRDefault="00BE644F">
            <w:pPr>
              <w:jc w:val="right"/>
            </w:pPr>
          </w:p>
        </w:tc>
        <w:tc>
          <w:tcPr>
            <w:tcW w:w="1125" w:type="dxa"/>
          </w:tcPr>
          <w:p w:rsidR="00BE644F" w:rsidP="00BE644F" w:rsidRDefault="00BE644F">
            <w:pPr>
              <w:jc w:val="right"/>
            </w:pPr>
          </w:p>
          <w:p w:rsidR="00BE644F" w:rsidP="00BE644F" w:rsidRDefault="00BE644F">
            <w:pPr>
              <w:jc w:val="right"/>
            </w:pPr>
            <w:r>
              <w:t>Full NFF (£k)</w:t>
            </w:r>
          </w:p>
        </w:tc>
        <w:tc>
          <w:tcPr>
            <w:tcW w:w="1304" w:type="dxa"/>
          </w:tcPr>
          <w:p w:rsidR="00BE644F" w:rsidP="00BE644F" w:rsidRDefault="00BE644F">
            <w:pPr>
              <w:jc w:val="right"/>
            </w:pPr>
            <w:r>
              <w:t>Change vs baseline (£k)</w:t>
            </w:r>
          </w:p>
        </w:tc>
        <w:tc>
          <w:tcPr>
            <w:tcW w:w="1276" w:type="dxa"/>
          </w:tcPr>
          <w:p w:rsidR="00BE644F" w:rsidP="00BE644F" w:rsidRDefault="00BE644F">
            <w:pPr>
              <w:jc w:val="right"/>
            </w:pPr>
            <w:r w:rsidRPr="00FA2FCF">
              <w:t>Change vs baseline (%)</w:t>
            </w:r>
          </w:p>
        </w:tc>
      </w:tr>
      <w:tr w:rsidR="00BE644F" w:rsidTr="000B0272">
        <w:tc>
          <w:tcPr>
            <w:tcW w:w="1843" w:type="dxa"/>
          </w:tcPr>
          <w:p w:rsidR="00BE644F" w:rsidP="005C5F0F" w:rsidRDefault="00BE644F"/>
        </w:tc>
        <w:tc>
          <w:tcPr>
            <w:tcW w:w="895" w:type="dxa"/>
          </w:tcPr>
          <w:p w:rsidR="00BE644F" w:rsidP="005C5F0F" w:rsidRDefault="00BE644F"/>
        </w:tc>
        <w:tc>
          <w:tcPr>
            <w:tcW w:w="238" w:type="dxa"/>
            <w:shd w:val="clear" w:color="auto" w:fill="AEAAAA" w:themeFill="background2" w:themeFillShade="BF"/>
          </w:tcPr>
          <w:p w:rsidR="00BE644F" w:rsidP="005C5F0F" w:rsidRDefault="00BE644F"/>
        </w:tc>
        <w:tc>
          <w:tcPr>
            <w:tcW w:w="1151" w:type="dxa"/>
          </w:tcPr>
          <w:p w:rsidR="00BE644F" w:rsidP="005C5F0F" w:rsidRDefault="00BE644F"/>
        </w:tc>
        <w:tc>
          <w:tcPr>
            <w:tcW w:w="1149" w:type="dxa"/>
          </w:tcPr>
          <w:p w:rsidR="00BE644F" w:rsidP="005C5F0F" w:rsidRDefault="00BE644F"/>
        </w:tc>
        <w:tc>
          <w:tcPr>
            <w:tcW w:w="1151" w:type="dxa"/>
          </w:tcPr>
          <w:p w:rsidR="00BE644F" w:rsidP="005C5F0F" w:rsidRDefault="00BE644F"/>
        </w:tc>
        <w:tc>
          <w:tcPr>
            <w:tcW w:w="1151" w:type="dxa"/>
          </w:tcPr>
          <w:p w:rsidR="00BE644F" w:rsidP="005C5F0F" w:rsidRDefault="00BE644F"/>
        </w:tc>
        <w:tc>
          <w:tcPr>
            <w:tcW w:w="235" w:type="dxa"/>
            <w:shd w:val="clear" w:color="auto" w:fill="AEAAAA" w:themeFill="background2" w:themeFillShade="BF"/>
          </w:tcPr>
          <w:p w:rsidR="00BE644F" w:rsidP="005C5F0F" w:rsidRDefault="00BE644F"/>
        </w:tc>
        <w:tc>
          <w:tcPr>
            <w:tcW w:w="1150" w:type="dxa"/>
          </w:tcPr>
          <w:p w:rsidR="00BE644F" w:rsidP="005C5F0F" w:rsidRDefault="00BE644F"/>
        </w:tc>
        <w:tc>
          <w:tcPr>
            <w:tcW w:w="1152" w:type="dxa"/>
          </w:tcPr>
          <w:p w:rsidR="00BE644F" w:rsidP="005C5F0F" w:rsidRDefault="00BE644F"/>
        </w:tc>
        <w:tc>
          <w:tcPr>
            <w:tcW w:w="1152" w:type="dxa"/>
          </w:tcPr>
          <w:p w:rsidR="00BE644F" w:rsidP="005C5F0F" w:rsidRDefault="00BE644F"/>
        </w:tc>
        <w:tc>
          <w:tcPr>
            <w:tcW w:w="235" w:type="dxa"/>
            <w:shd w:val="clear" w:color="auto" w:fill="AEAAAA" w:themeFill="background2" w:themeFillShade="BF"/>
          </w:tcPr>
          <w:p w:rsidR="00BE644F" w:rsidP="005C5F0F" w:rsidRDefault="00BE644F"/>
        </w:tc>
        <w:tc>
          <w:tcPr>
            <w:tcW w:w="1125" w:type="dxa"/>
          </w:tcPr>
          <w:p w:rsidR="00BE644F" w:rsidP="005C5F0F" w:rsidRDefault="00BE644F"/>
        </w:tc>
        <w:tc>
          <w:tcPr>
            <w:tcW w:w="1304" w:type="dxa"/>
          </w:tcPr>
          <w:p w:rsidR="00BE644F" w:rsidP="005C5F0F" w:rsidRDefault="00BE644F"/>
        </w:tc>
        <w:tc>
          <w:tcPr>
            <w:tcW w:w="1276" w:type="dxa"/>
          </w:tcPr>
          <w:p w:rsidR="00BE644F" w:rsidP="005C5F0F" w:rsidRDefault="00BE644F"/>
        </w:tc>
      </w:tr>
      <w:tr w:rsidR="00BE644F" w:rsidTr="000B0272">
        <w:tc>
          <w:tcPr>
            <w:tcW w:w="1843" w:type="dxa"/>
          </w:tcPr>
          <w:p w:rsidR="00BE644F" w:rsidP="00BE644F" w:rsidRDefault="00BE644F">
            <w:r>
              <w:t>0-50 on roll</w:t>
            </w:r>
          </w:p>
        </w:tc>
        <w:tc>
          <w:tcPr>
            <w:tcW w:w="895" w:type="dxa"/>
            <w:vAlign w:val="center"/>
          </w:tcPr>
          <w:p w:rsidRPr="00BE644F" w:rsidR="00BE644F" w:rsidP="00BE644F" w:rsidRDefault="00BE644F">
            <w:pPr>
              <w:jc w:val="right"/>
              <w:rPr>
                <w:rFonts w:ascii="Calibri" w:hAnsi="Calibri" w:cs="Calibri"/>
                <w:color w:val="000000"/>
              </w:rPr>
            </w:pPr>
            <w:r w:rsidRPr="00BE644F">
              <w:rPr>
                <w:rFonts w:ascii="Calibri" w:hAnsi="Calibri" w:cs="Calibri"/>
                <w:color w:val="000000"/>
              </w:rPr>
              <w:t xml:space="preserve">35 </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8,379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8,421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42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0.50%</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8,453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74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0.88%</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8,503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124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1.48%</w:t>
            </w:r>
          </w:p>
        </w:tc>
      </w:tr>
      <w:tr w:rsidR="00BE644F" w:rsidTr="000B0272">
        <w:tc>
          <w:tcPr>
            <w:tcW w:w="1843" w:type="dxa"/>
          </w:tcPr>
          <w:p w:rsidR="00BE644F" w:rsidP="00BE644F" w:rsidRDefault="00BE644F">
            <w:r>
              <w:t>51-100</w:t>
            </w:r>
          </w:p>
        </w:tc>
        <w:tc>
          <w:tcPr>
            <w:tcW w:w="895" w:type="dxa"/>
            <w:vAlign w:val="center"/>
          </w:tcPr>
          <w:p w:rsidRPr="00BE644F" w:rsidR="00BE644F" w:rsidP="00BE644F" w:rsidRDefault="00BE644F">
            <w:pPr>
              <w:jc w:val="right"/>
              <w:rPr>
                <w:rFonts w:ascii="Calibri" w:hAnsi="Calibri" w:cs="Calibri"/>
                <w:color w:val="000000"/>
              </w:rPr>
            </w:pPr>
            <w:r w:rsidRPr="00BE644F">
              <w:rPr>
                <w:rFonts w:ascii="Calibri" w:hAnsi="Calibri" w:cs="Calibri"/>
                <w:color w:val="000000"/>
              </w:rPr>
              <w:t xml:space="preserve">74 </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26,492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26,849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357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1.35%</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27,036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544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2.05%</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27,153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661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2.50%</w:t>
            </w:r>
          </w:p>
        </w:tc>
      </w:tr>
      <w:tr w:rsidR="00BE644F" w:rsidTr="000B0272">
        <w:tc>
          <w:tcPr>
            <w:tcW w:w="1843" w:type="dxa"/>
          </w:tcPr>
          <w:p w:rsidR="00BE644F" w:rsidP="00BE644F" w:rsidRDefault="00BE644F">
            <w:r>
              <w:t>101-200</w:t>
            </w:r>
          </w:p>
        </w:tc>
        <w:tc>
          <w:tcPr>
            <w:tcW w:w="895" w:type="dxa"/>
            <w:vAlign w:val="center"/>
          </w:tcPr>
          <w:p w:rsidRPr="00BE644F" w:rsidR="00BE644F" w:rsidP="00BE644F" w:rsidRDefault="00BE644F">
            <w:pPr>
              <w:jc w:val="right"/>
              <w:rPr>
                <w:rFonts w:ascii="Calibri" w:hAnsi="Calibri" w:cs="Calibri"/>
                <w:color w:val="000000"/>
              </w:rPr>
            </w:pPr>
            <w:r w:rsidRPr="00BE644F">
              <w:rPr>
                <w:rFonts w:ascii="Calibri" w:hAnsi="Calibri" w:cs="Calibri"/>
                <w:color w:val="000000"/>
              </w:rPr>
              <w:t xml:space="preserve">120 </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72,228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73,884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1,656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2.29%</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75,370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3,142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4.35%</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76,887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4,659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6.45%</w:t>
            </w:r>
          </w:p>
        </w:tc>
      </w:tr>
      <w:tr w:rsidR="00BE644F" w:rsidTr="000B0272">
        <w:tc>
          <w:tcPr>
            <w:tcW w:w="1843" w:type="dxa"/>
          </w:tcPr>
          <w:p w:rsidR="00BE644F" w:rsidP="00BE644F" w:rsidRDefault="00BE644F">
            <w:r>
              <w:t>Over 200</w:t>
            </w:r>
          </w:p>
        </w:tc>
        <w:tc>
          <w:tcPr>
            <w:tcW w:w="895" w:type="dxa"/>
            <w:vAlign w:val="center"/>
          </w:tcPr>
          <w:p w:rsidRPr="00BE644F" w:rsidR="00BE644F" w:rsidP="00BE644F" w:rsidRDefault="00BE644F">
            <w:pPr>
              <w:jc w:val="right"/>
              <w:rPr>
                <w:rFonts w:ascii="Calibri" w:hAnsi="Calibri" w:cs="Calibri"/>
                <w:color w:val="000000"/>
              </w:rPr>
            </w:pPr>
            <w:r w:rsidRPr="00BE644F">
              <w:rPr>
                <w:rFonts w:ascii="Calibri" w:hAnsi="Calibri" w:cs="Calibri"/>
                <w:color w:val="000000"/>
              </w:rPr>
              <w:t xml:space="preserve">121 </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120,381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124,119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3,738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3.11%</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128,007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7,626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6.33%</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130,740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10,359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8.61%</w:t>
            </w:r>
          </w:p>
        </w:tc>
      </w:tr>
      <w:tr w:rsidR="00BE644F" w:rsidTr="000B0272">
        <w:tc>
          <w:tcPr>
            <w:tcW w:w="1843" w:type="dxa"/>
          </w:tcPr>
          <w:p w:rsidR="00BE644F" w:rsidP="00BE644F" w:rsidRDefault="00BE644F"/>
        </w:tc>
        <w:tc>
          <w:tcPr>
            <w:tcW w:w="895" w:type="dxa"/>
            <w:vAlign w:val="center"/>
          </w:tcPr>
          <w:p w:rsidRPr="00BE644F" w:rsidR="00BE644F" w:rsidP="00BE644F" w:rsidRDefault="00BE644F">
            <w:pPr>
              <w:jc w:val="right"/>
              <w:rPr>
                <w:rFonts w:ascii="Calibri" w:hAnsi="Calibri" w:cs="Calibri"/>
                <w:color w:val="000000"/>
              </w:rPr>
            </w:pP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p>
        </w:tc>
        <w:tc>
          <w:tcPr>
            <w:tcW w:w="1149" w:type="dxa"/>
            <w:vAlign w:val="bottom"/>
          </w:tcPr>
          <w:p w:rsidR="00BE644F" w:rsidP="00BE644F" w:rsidRDefault="00BE644F">
            <w:pPr>
              <w:jc w:val="right"/>
              <w:rPr>
                <w:rFonts w:ascii="Calibri" w:hAnsi="Calibri" w:cs="Calibri"/>
                <w:color w:val="000000"/>
              </w:rPr>
            </w:pPr>
          </w:p>
        </w:tc>
        <w:tc>
          <w:tcPr>
            <w:tcW w:w="1151" w:type="dxa"/>
            <w:vAlign w:val="bottom"/>
          </w:tcPr>
          <w:p w:rsidR="00BE644F" w:rsidP="00BE644F" w:rsidRDefault="00BE644F">
            <w:pPr>
              <w:jc w:val="right"/>
              <w:rPr>
                <w:rFonts w:ascii="Calibri" w:hAnsi="Calibri" w:cs="Calibri"/>
                <w:color w:val="000000"/>
              </w:rPr>
            </w:pPr>
          </w:p>
        </w:tc>
        <w:tc>
          <w:tcPr>
            <w:tcW w:w="1151" w:type="dxa"/>
            <w:vAlign w:val="bottom"/>
          </w:tcPr>
          <w:p w:rsidR="00BE644F" w:rsidP="00BE644F" w:rsidRDefault="00BE644F">
            <w:pPr>
              <w:jc w:val="right"/>
              <w:rPr>
                <w:rFonts w:ascii="Calibri" w:hAnsi="Calibri" w:cs="Calibri"/>
                <w:color w:val="000000"/>
              </w:rPr>
            </w:pP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p>
        </w:tc>
        <w:tc>
          <w:tcPr>
            <w:tcW w:w="1152" w:type="dxa"/>
            <w:vAlign w:val="bottom"/>
          </w:tcPr>
          <w:p w:rsidR="00BE644F" w:rsidP="00BE644F" w:rsidRDefault="00BE644F">
            <w:pPr>
              <w:jc w:val="right"/>
              <w:rPr>
                <w:rFonts w:ascii="Calibri" w:hAnsi="Calibri" w:cs="Calibri"/>
                <w:color w:val="000000"/>
              </w:rPr>
            </w:pPr>
          </w:p>
        </w:tc>
        <w:tc>
          <w:tcPr>
            <w:tcW w:w="1152" w:type="dxa"/>
            <w:vAlign w:val="bottom"/>
          </w:tcPr>
          <w:p w:rsidR="00BE644F" w:rsidP="00BE644F" w:rsidRDefault="00BE644F">
            <w:pPr>
              <w:jc w:val="right"/>
              <w:rPr>
                <w:rFonts w:ascii="Calibri" w:hAnsi="Calibri" w:cs="Calibri"/>
                <w:color w:val="000000"/>
              </w:rPr>
            </w:pP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p>
        </w:tc>
        <w:tc>
          <w:tcPr>
            <w:tcW w:w="1304" w:type="dxa"/>
            <w:vAlign w:val="bottom"/>
          </w:tcPr>
          <w:p w:rsidR="00BE644F" w:rsidP="00BE644F" w:rsidRDefault="00BE644F">
            <w:pPr>
              <w:jc w:val="right"/>
              <w:rPr>
                <w:rFonts w:ascii="Calibri" w:hAnsi="Calibri" w:cs="Calibri"/>
                <w:color w:val="000000"/>
              </w:rPr>
            </w:pPr>
          </w:p>
        </w:tc>
        <w:tc>
          <w:tcPr>
            <w:tcW w:w="1276" w:type="dxa"/>
            <w:vAlign w:val="bottom"/>
          </w:tcPr>
          <w:p w:rsidR="00BE644F" w:rsidP="00BE644F" w:rsidRDefault="00BE644F">
            <w:pPr>
              <w:jc w:val="right"/>
              <w:rPr>
                <w:rFonts w:ascii="Calibri" w:hAnsi="Calibri" w:cs="Calibri"/>
                <w:color w:val="000000"/>
              </w:rPr>
            </w:pPr>
          </w:p>
        </w:tc>
      </w:tr>
      <w:tr w:rsidR="00BE644F" w:rsidTr="000B0272">
        <w:tc>
          <w:tcPr>
            <w:tcW w:w="1843" w:type="dxa"/>
          </w:tcPr>
          <w:p w:rsidRPr="000B0272" w:rsidR="00BE644F" w:rsidP="00BE644F" w:rsidRDefault="00BE644F">
            <w:pPr>
              <w:rPr>
                <w:b/>
              </w:rPr>
            </w:pPr>
            <w:r w:rsidRPr="000B0272">
              <w:rPr>
                <w:b/>
              </w:rPr>
              <w:t>Total</w:t>
            </w:r>
          </w:p>
        </w:tc>
        <w:tc>
          <w:tcPr>
            <w:tcW w:w="895" w:type="dxa"/>
            <w:vAlign w:val="center"/>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350 </w:t>
            </w:r>
          </w:p>
        </w:tc>
        <w:tc>
          <w:tcPr>
            <w:tcW w:w="238" w:type="dxa"/>
            <w:shd w:val="clear" w:color="auto" w:fill="AEAAAA" w:themeFill="background2" w:themeFillShade="BF"/>
          </w:tcPr>
          <w:p w:rsidRPr="000B0272" w:rsidR="00BE644F" w:rsidP="00BE644F" w:rsidRDefault="00BE644F">
            <w:pPr>
              <w:rPr>
                <w:b/>
              </w:rPr>
            </w:pP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227,480 </w:t>
            </w:r>
          </w:p>
        </w:tc>
        <w:tc>
          <w:tcPr>
            <w:tcW w:w="1149"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233,273 </w:t>
            </w: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5,793 </w:t>
            </w: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2.55%</w:t>
            </w:r>
          </w:p>
        </w:tc>
        <w:tc>
          <w:tcPr>
            <w:tcW w:w="235" w:type="dxa"/>
            <w:shd w:val="clear" w:color="auto" w:fill="AEAAAA" w:themeFill="background2" w:themeFillShade="BF"/>
          </w:tcPr>
          <w:p w:rsidRPr="000B0272" w:rsidR="00BE644F" w:rsidP="00BE644F" w:rsidRDefault="00BE644F">
            <w:pPr>
              <w:rPr>
                <w:b/>
              </w:rPr>
            </w:pPr>
          </w:p>
        </w:tc>
        <w:tc>
          <w:tcPr>
            <w:tcW w:w="1150"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238,866 </w:t>
            </w:r>
          </w:p>
        </w:tc>
        <w:tc>
          <w:tcPr>
            <w:tcW w:w="1152"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11,386 </w:t>
            </w:r>
          </w:p>
        </w:tc>
        <w:tc>
          <w:tcPr>
            <w:tcW w:w="1152"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5.01%</w:t>
            </w:r>
          </w:p>
        </w:tc>
        <w:tc>
          <w:tcPr>
            <w:tcW w:w="235" w:type="dxa"/>
            <w:shd w:val="clear" w:color="auto" w:fill="AEAAAA" w:themeFill="background2" w:themeFillShade="BF"/>
          </w:tcPr>
          <w:p w:rsidRPr="000B0272" w:rsidR="00BE644F" w:rsidP="00BE644F" w:rsidRDefault="00BE644F">
            <w:pPr>
              <w:rPr>
                <w:b/>
              </w:rPr>
            </w:pPr>
          </w:p>
        </w:tc>
        <w:tc>
          <w:tcPr>
            <w:tcW w:w="1125"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243,283 </w:t>
            </w:r>
          </w:p>
        </w:tc>
        <w:tc>
          <w:tcPr>
            <w:tcW w:w="1304"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15,803 </w:t>
            </w:r>
          </w:p>
        </w:tc>
        <w:tc>
          <w:tcPr>
            <w:tcW w:w="1276"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6.95%</w:t>
            </w:r>
          </w:p>
        </w:tc>
      </w:tr>
      <w:tr w:rsidR="00BE644F" w:rsidTr="000B0272">
        <w:tc>
          <w:tcPr>
            <w:tcW w:w="1843" w:type="dxa"/>
            <w:shd w:val="clear" w:color="auto" w:fill="2E74B5" w:themeFill="accent1" w:themeFillShade="BF"/>
          </w:tcPr>
          <w:p w:rsidR="00BE644F" w:rsidP="00BE644F" w:rsidRDefault="00BE644F"/>
        </w:tc>
        <w:tc>
          <w:tcPr>
            <w:tcW w:w="895" w:type="dxa"/>
            <w:shd w:val="clear" w:color="auto" w:fill="2E74B5" w:themeFill="accent1" w:themeFillShade="BF"/>
          </w:tcPr>
          <w:p w:rsidR="00BE644F" w:rsidP="00BE644F" w:rsidRDefault="00BE644F"/>
        </w:tc>
        <w:tc>
          <w:tcPr>
            <w:tcW w:w="238" w:type="dxa"/>
            <w:shd w:val="clear" w:color="auto" w:fill="2E74B5" w:themeFill="accent1" w:themeFillShade="BF"/>
          </w:tcPr>
          <w:p w:rsidR="00BE644F" w:rsidP="00BE644F" w:rsidRDefault="00BE644F"/>
        </w:tc>
        <w:tc>
          <w:tcPr>
            <w:tcW w:w="1151" w:type="dxa"/>
            <w:shd w:val="clear" w:color="auto" w:fill="2E74B5" w:themeFill="accent1" w:themeFillShade="BF"/>
          </w:tcPr>
          <w:p w:rsidR="00BE644F" w:rsidP="00BE644F" w:rsidRDefault="00BE644F">
            <w:pPr>
              <w:jc w:val="right"/>
              <w:rPr>
                <w:rFonts w:ascii="Arial" w:hAnsi="Arial" w:cs="Arial"/>
              </w:rPr>
            </w:pPr>
          </w:p>
        </w:tc>
        <w:tc>
          <w:tcPr>
            <w:tcW w:w="1149" w:type="dxa"/>
            <w:shd w:val="clear" w:color="auto" w:fill="2E74B5" w:themeFill="accent1" w:themeFillShade="BF"/>
          </w:tcPr>
          <w:p w:rsidR="00BE644F" w:rsidP="00BE644F" w:rsidRDefault="00BE644F">
            <w:pPr>
              <w:jc w:val="right"/>
              <w:rPr>
                <w:rFonts w:ascii="Arial" w:hAnsi="Arial" w:cs="Arial"/>
              </w:rPr>
            </w:pPr>
          </w:p>
        </w:tc>
        <w:tc>
          <w:tcPr>
            <w:tcW w:w="1151" w:type="dxa"/>
            <w:shd w:val="clear" w:color="auto" w:fill="2E74B5" w:themeFill="accent1" w:themeFillShade="BF"/>
          </w:tcPr>
          <w:p w:rsidR="00BE644F" w:rsidP="00BE644F" w:rsidRDefault="00BE644F"/>
        </w:tc>
        <w:tc>
          <w:tcPr>
            <w:tcW w:w="1151" w:type="dxa"/>
            <w:shd w:val="clear" w:color="auto" w:fill="2E74B5" w:themeFill="accent1" w:themeFillShade="BF"/>
          </w:tcPr>
          <w:p w:rsidR="00BE644F" w:rsidP="00BE644F" w:rsidRDefault="00BE644F"/>
        </w:tc>
        <w:tc>
          <w:tcPr>
            <w:tcW w:w="235" w:type="dxa"/>
            <w:shd w:val="clear" w:color="auto" w:fill="2E74B5" w:themeFill="accent1" w:themeFillShade="BF"/>
          </w:tcPr>
          <w:p w:rsidR="00BE644F" w:rsidP="00BE644F" w:rsidRDefault="00BE644F"/>
        </w:tc>
        <w:tc>
          <w:tcPr>
            <w:tcW w:w="1150" w:type="dxa"/>
            <w:shd w:val="clear" w:color="auto" w:fill="2E74B5" w:themeFill="accent1" w:themeFillShade="BF"/>
          </w:tcPr>
          <w:p w:rsidR="00BE644F" w:rsidP="00BE644F" w:rsidRDefault="00BE644F"/>
        </w:tc>
        <w:tc>
          <w:tcPr>
            <w:tcW w:w="1152" w:type="dxa"/>
            <w:shd w:val="clear" w:color="auto" w:fill="2E74B5" w:themeFill="accent1" w:themeFillShade="BF"/>
          </w:tcPr>
          <w:p w:rsidR="00BE644F" w:rsidP="00BE644F" w:rsidRDefault="00BE644F"/>
        </w:tc>
        <w:tc>
          <w:tcPr>
            <w:tcW w:w="1152" w:type="dxa"/>
            <w:shd w:val="clear" w:color="auto" w:fill="2E74B5" w:themeFill="accent1" w:themeFillShade="BF"/>
          </w:tcPr>
          <w:p w:rsidR="00BE644F" w:rsidP="00BE644F" w:rsidRDefault="00BE644F"/>
        </w:tc>
        <w:tc>
          <w:tcPr>
            <w:tcW w:w="235" w:type="dxa"/>
            <w:shd w:val="clear" w:color="auto" w:fill="2E74B5" w:themeFill="accent1" w:themeFillShade="BF"/>
          </w:tcPr>
          <w:p w:rsidR="00BE644F" w:rsidP="00BE644F" w:rsidRDefault="00BE644F"/>
        </w:tc>
        <w:tc>
          <w:tcPr>
            <w:tcW w:w="1125" w:type="dxa"/>
            <w:shd w:val="clear" w:color="auto" w:fill="2E74B5" w:themeFill="accent1" w:themeFillShade="BF"/>
          </w:tcPr>
          <w:p w:rsidR="00BE644F" w:rsidP="00BE644F" w:rsidRDefault="00BE644F"/>
        </w:tc>
        <w:tc>
          <w:tcPr>
            <w:tcW w:w="1304" w:type="dxa"/>
            <w:shd w:val="clear" w:color="auto" w:fill="2E74B5" w:themeFill="accent1" w:themeFillShade="BF"/>
          </w:tcPr>
          <w:p w:rsidR="00BE644F" w:rsidP="00BE644F" w:rsidRDefault="00BE644F"/>
        </w:tc>
        <w:tc>
          <w:tcPr>
            <w:tcW w:w="1276" w:type="dxa"/>
            <w:shd w:val="clear" w:color="auto" w:fill="2E74B5" w:themeFill="accent1" w:themeFillShade="BF"/>
          </w:tcPr>
          <w:p w:rsidR="00BE644F" w:rsidP="00BE644F" w:rsidRDefault="00BE644F"/>
        </w:tc>
      </w:tr>
      <w:tr w:rsidR="00BE644F" w:rsidTr="000B0272">
        <w:tc>
          <w:tcPr>
            <w:tcW w:w="1843" w:type="dxa"/>
          </w:tcPr>
          <w:p w:rsidR="00BE644F" w:rsidP="00BE644F" w:rsidRDefault="00BE644F"/>
          <w:p w:rsidR="00BE644F" w:rsidP="00BE644F" w:rsidRDefault="00BE644F">
            <w:r>
              <w:t>Size of secondary school</w:t>
            </w:r>
          </w:p>
        </w:tc>
        <w:tc>
          <w:tcPr>
            <w:tcW w:w="895" w:type="dxa"/>
          </w:tcPr>
          <w:p w:rsidR="00BE644F" w:rsidP="00BE644F" w:rsidRDefault="00BE644F">
            <w:pPr>
              <w:jc w:val="right"/>
            </w:pPr>
          </w:p>
          <w:p w:rsidR="00BE644F" w:rsidP="00BE644F" w:rsidRDefault="00BE644F">
            <w:pPr>
              <w:jc w:val="right"/>
            </w:pPr>
            <w:r>
              <w:t>No Schools</w:t>
            </w:r>
          </w:p>
        </w:tc>
        <w:tc>
          <w:tcPr>
            <w:tcW w:w="238" w:type="dxa"/>
            <w:shd w:val="clear" w:color="auto" w:fill="AEAAAA" w:themeFill="background2" w:themeFillShade="BF"/>
          </w:tcPr>
          <w:p w:rsidR="00BE644F" w:rsidP="00BE644F" w:rsidRDefault="00BE644F"/>
        </w:tc>
        <w:tc>
          <w:tcPr>
            <w:tcW w:w="1151" w:type="dxa"/>
          </w:tcPr>
          <w:p w:rsidR="00BE644F" w:rsidP="00BE644F" w:rsidRDefault="00BE644F">
            <w:pPr>
              <w:jc w:val="right"/>
            </w:pPr>
            <w:r>
              <w:t>2017-18 Baseline (£k)</w:t>
            </w:r>
          </w:p>
        </w:tc>
        <w:tc>
          <w:tcPr>
            <w:tcW w:w="1149" w:type="dxa"/>
          </w:tcPr>
          <w:p w:rsidR="00BE644F" w:rsidP="00BE644F" w:rsidRDefault="00BE644F">
            <w:pPr>
              <w:jc w:val="right"/>
            </w:pPr>
            <w:r>
              <w:t>“2018-19”</w:t>
            </w:r>
          </w:p>
          <w:p w:rsidR="00BE644F" w:rsidP="00BE644F" w:rsidRDefault="00BE644F">
            <w:pPr>
              <w:jc w:val="right"/>
            </w:pPr>
            <w:r>
              <w:t xml:space="preserve">NFF      </w:t>
            </w:r>
          </w:p>
          <w:p w:rsidR="00BE644F" w:rsidP="00BE644F" w:rsidRDefault="00BE644F">
            <w:pPr>
              <w:jc w:val="right"/>
            </w:pPr>
            <w:r>
              <w:t>(£k)</w:t>
            </w:r>
          </w:p>
        </w:tc>
        <w:tc>
          <w:tcPr>
            <w:tcW w:w="1151" w:type="dxa"/>
          </w:tcPr>
          <w:p w:rsidR="00BE644F" w:rsidP="00BE644F" w:rsidRDefault="00BE644F">
            <w:pPr>
              <w:jc w:val="right"/>
            </w:pPr>
            <w:r>
              <w:t>Change vs baseline (£k)</w:t>
            </w:r>
          </w:p>
        </w:tc>
        <w:tc>
          <w:tcPr>
            <w:tcW w:w="1151" w:type="dxa"/>
          </w:tcPr>
          <w:p w:rsidR="00BE644F" w:rsidP="00BE644F" w:rsidRDefault="00BE644F">
            <w:pPr>
              <w:jc w:val="right"/>
            </w:pPr>
            <w:r w:rsidRPr="00FA2FCF">
              <w:t>Change vs baseline (%)</w:t>
            </w:r>
          </w:p>
        </w:tc>
        <w:tc>
          <w:tcPr>
            <w:tcW w:w="235" w:type="dxa"/>
            <w:shd w:val="clear" w:color="auto" w:fill="AEAAAA" w:themeFill="background2" w:themeFillShade="BF"/>
          </w:tcPr>
          <w:p w:rsidR="00BE644F" w:rsidP="00BE644F" w:rsidRDefault="00BE644F">
            <w:pPr>
              <w:jc w:val="right"/>
            </w:pPr>
          </w:p>
        </w:tc>
        <w:tc>
          <w:tcPr>
            <w:tcW w:w="1150" w:type="dxa"/>
          </w:tcPr>
          <w:p w:rsidR="00BE644F" w:rsidP="00BE644F" w:rsidRDefault="00BE644F">
            <w:pPr>
              <w:jc w:val="right"/>
            </w:pPr>
            <w:r>
              <w:t>“2019-20”</w:t>
            </w:r>
          </w:p>
          <w:p w:rsidR="00BE644F" w:rsidP="00BE644F" w:rsidRDefault="00BE644F">
            <w:pPr>
              <w:jc w:val="right"/>
            </w:pPr>
            <w:r>
              <w:t xml:space="preserve">NFF      </w:t>
            </w:r>
          </w:p>
          <w:p w:rsidR="00BE644F" w:rsidP="00BE644F" w:rsidRDefault="00BE644F">
            <w:pPr>
              <w:jc w:val="right"/>
            </w:pPr>
            <w:r>
              <w:t>(£k)</w:t>
            </w:r>
          </w:p>
        </w:tc>
        <w:tc>
          <w:tcPr>
            <w:tcW w:w="1152" w:type="dxa"/>
          </w:tcPr>
          <w:p w:rsidR="00BE644F" w:rsidP="00BE644F" w:rsidRDefault="00BE644F">
            <w:pPr>
              <w:jc w:val="right"/>
            </w:pPr>
            <w:r>
              <w:t>Change vs baseline (£k)</w:t>
            </w:r>
          </w:p>
        </w:tc>
        <w:tc>
          <w:tcPr>
            <w:tcW w:w="1152" w:type="dxa"/>
          </w:tcPr>
          <w:p w:rsidR="00BE644F" w:rsidP="00BE644F" w:rsidRDefault="00BE644F">
            <w:pPr>
              <w:jc w:val="right"/>
            </w:pPr>
            <w:r w:rsidRPr="00FA2FCF">
              <w:t>Change vs baseline (%)</w:t>
            </w:r>
          </w:p>
        </w:tc>
        <w:tc>
          <w:tcPr>
            <w:tcW w:w="235" w:type="dxa"/>
            <w:shd w:val="clear" w:color="auto" w:fill="AEAAAA" w:themeFill="background2" w:themeFillShade="BF"/>
          </w:tcPr>
          <w:p w:rsidR="00BE644F" w:rsidP="00BE644F" w:rsidRDefault="00BE644F">
            <w:pPr>
              <w:jc w:val="right"/>
            </w:pPr>
          </w:p>
        </w:tc>
        <w:tc>
          <w:tcPr>
            <w:tcW w:w="1125" w:type="dxa"/>
          </w:tcPr>
          <w:p w:rsidR="00BE644F" w:rsidP="00BE644F" w:rsidRDefault="00BE644F">
            <w:pPr>
              <w:jc w:val="right"/>
            </w:pPr>
          </w:p>
          <w:p w:rsidR="00BE644F" w:rsidP="00BE644F" w:rsidRDefault="00BE644F">
            <w:pPr>
              <w:jc w:val="right"/>
            </w:pPr>
            <w:r>
              <w:t>Full NFF (£k)</w:t>
            </w:r>
          </w:p>
        </w:tc>
        <w:tc>
          <w:tcPr>
            <w:tcW w:w="1304" w:type="dxa"/>
          </w:tcPr>
          <w:p w:rsidR="00BE644F" w:rsidP="00BE644F" w:rsidRDefault="00BE644F">
            <w:pPr>
              <w:jc w:val="right"/>
            </w:pPr>
            <w:r>
              <w:t>Change vs baseline (£k)</w:t>
            </w:r>
          </w:p>
        </w:tc>
        <w:tc>
          <w:tcPr>
            <w:tcW w:w="1276" w:type="dxa"/>
          </w:tcPr>
          <w:p w:rsidR="00BE644F" w:rsidP="00BE644F" w:rsidRDefault="00BE644F">
            <w:pPr>
              <w:jc w:val="right"/>
            </w:pPr>
            <w:r w:rsidRPr="00FA2FCF">
              <w:t>Change vs baseline (%)</w:t>
            </w:r>
          </w:p>
        </w:tc>
      </w:tr>
      <w:tr w:rsidR="00BE644F" w:rsidTr="000B0272">
        <w:tc>
          <w:tcPr>
            <w:tcW w:w="1843" w:type="dxa"/>
          </w:tcPr>
          <w:p w:rsidR="00BE644F" w:rsidP="00BE644F" w:rsidRDefault="00BE644F"/>
        </w:tc>
        <w:tc>
          <w:tcPr>
            <w:tcW w:w="895" w:type="dxa"/>
          </w:tcPr>
          <w:p w:rsidR="00BE644F" w:rsidP="00BE644F" w:rsidRDefault="00BE644F"/>
        </w:tc>
        <w:tc>
          <w:tcPr>
            <w:tcW w:w="238" w:type="dxa"/>
            <w:shd w:val="clear" w:color="auto" w:fill="AEAAAA" w:themeFill="background2" w:themeFillShade="BF"/>
          </w:tcPr>
          <w:p w:rsidR="00BE644F" w:rsidP="00BE644F" w:rsidRDefault="00BE644F"/>
        </w:tc>
        <w:tc>
          <w:tcPr>
            <w:tcW w:w="1151" w:type="dxa"/>
          </w:tcPr>
          <w:p w:rsidR="00BE644F" w:rsidP="00BE644F" w:rsidRDefault="00BE644F"/>
        </w:tc>
        <w:tc>
          <w:tcPr>
            <w:tcW w:w="1149" w:type="dxa"/>
          </w:tcPr>
          <w:p w:rsidR="00BE644F" w:rsidP="00BE644F" w:rsidRDefault="00BE644F"/>
        </w:tc>
        <w:tc>
          <w:tcPr>
            <w:tcW w:w="1151" w:type="dxa"/>
          </w:tcPr>
          <w:p w:rsidR="00BE644F" w:rsidP="00BE644F" w:rsidRDefault="00BE644F"/>
        </w:tc>
        <w:tc>
          <w:tcPr>
            <w:tcW w:w="1151" w:type="dxa"/>
          </w:tcPr>
          <w:p w:rsidR="00BE644F" w:rsidP="00BE644F" w:rsidRDefault="00BE644F"/>
        </w:tc>
        <w:tc>
          <w:tcPr>
            <w:tcW w:w="235" w:type="dxa"/>
            <w:shd w:val="clear" w:color="auto" w:fill="AEAAAA" w:themeFill="background2" w:themeFillShade="BF"/>
          </w:tcPr>
          <w:p w:rsidR="00BE644F" w:rsidP="00BE644F" w:rsidRDefault="00BE644F"/>
        </w:tc>
        <w:tc>
          <w:tcPr>
            <w:tcW w:w="1150" w:type="dxa"/>
          </w:tcPr>
          <w:p w:rsidR="00BE644F" w:rsidP="00BE644F" w:rsidRDefault="00BE644F"/>
        </w:tc>
        <w:tc>
          <w:tcPr>
            <w:tcW w:w="1152" w:type="dxa"/>
          </w:tcPr>
          <w:p w:rsidR="00BE644F" w:rsidP="00BE644F" w:rsidRDefault="00BE644F"/>
        </w:tc>
        <w:tc>
          <w:tcPr>
            <w:tcW w:w="1152" w:type="dxa"/>
          </w:tcPr>
          <w:p w:rsidR="00BE644F" w:rsidP="00BE644F" w:rsidRDefault="00BE644F"/>
        </w:tc>
        <w:tc>
          <w:tcPr>
            <w:tcW w:w="235" w:type="dxa"/>
            <w:shd w:val="clear" w:color="auto" w:fill="AEAAAA" w:themeFill="background2" w:themeFillShade="BF"/>
          </w:tcPr>
          <w:p w:rsidR="00BE644F" w:rsidP="00BE644F" w:rsidRDefault="00BE644F"/>
        </w:tc>
        <w:tc>
          <w:tcPr>
            <w:tcW w:w="1125" w:type="dxa"/>
          </w:tcPr>
          <w:p w:rsidR="00BE644F" w:rsidP="00BE644F" w:rsidRDefault="00BE644F"/>
        </w:tc>
        <w:tc>
          <w:tcPr>
            <w:tcW w:w="1304" w:type="dxa"/>
          </w:tcPr>
          <w:p w:rsidR="00BE644F" w:rsidP="00BE644F" w:rsidRDefault="00BE644F"/>
        </w:tc>
        <w:tc>
          <w:tcPr>
            <w:tcW w:w="1276" w:type="dxa"/>
          </w:tcPr>
          <w:p w:rsidR="00BE644F" w:rsidP="00BE644F" w:rsidRDefault="00BE644F"/>
        </w:tc>
      </w:tr>
      <w:tr w:rsidR="00BE644F" w:rsidTr="000B0272">
        <w:tc>
          <w:tcPr>
            <w:tcW w:w="1843" w:type="dxa"/>
          </w:tcPr>
          <w:p w:rsidR="00BE644F" w:rsidP="00BE644F" w:rsidRDefault="00BE644F">
            <w:r>
              <w:t>0-600 on roll</w:t>
            </w:r>
          </w:p>
        </w:tc>
        <w:tc>
          <w:tcPr>
            <w:tcW w:w="895" w:type="dxa"/>
          </w:tcPr>
          <w:p w:rsidRPr="00BE644F" w:rsidR="00BE644F" w:rsidP="00BE644F" w:rsidRDefault="00BE644F">
            <w:pPr>
              <w:jc w:val="right"/>
              <w:rPr>
                <w:rFonts w:ascii="Calibri" w:hAnsi="Calibri" w:cs="Calibri"/>
                <w:color w:val="000000"/>
              </w:rPr>
            </w:pPr>
            <w:r w:rsidRPr="00BE644F">
              <w:rPr>
                <w:rFonts w:ascii="Calibri" w:hAnsi="Calibri" w:cs="Calibri"/>
                <w:color w:val="000000"/>
              </w:rPr>
              <w:t>12</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30,194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30,377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183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0.61%</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30,500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306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1.01%</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30,500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306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1.01%</w:t>
            </w:r>
          </w:p>
        </w:tc>
      </w:tr>
      <w:tr w:rsidR="00BE644F" w:rsidTr="000B0272">
        <w:tc>
          <w:tcPr>
            <w:tcW w:w="1843" w:type="dxa"/>
          </w:tcPr>
          <w:p w:rsidR="00BE644F" w:rsidP="00BE644F" w:rsidRDefault="00BE644F">
            <w:r>
              <w:t>601-900</w:t>
            </w:r>
          </w:p>
        </w:tc>
        <w:tc>
          <w:tcPr>
            <w:tcW w:w="895" w:type="dxa"/>
          </w:tcPr>
          <w:p w:rsidRPr="00BE644F" w:rsidR="00BE644F" w:rsidP="00BE644F" w:rsidRDefault="00BE644F">
            <w:pPr>
              <w:jc w:val="right"/>
              <w:rPr>
                <w:rFonts w:ascii="Calibri" w:hAnsi="Calibri" w:cs="Calibri"/>
                <w:color w:val="000000"/>
              </w:rPr>
            </w:pPr>
            <w:r w:rsidRPr="00BE644F">
              <w:rPr>
                <w:rFonts w:ascii="Calibri" w:hAnsi="Calibri" w:cs="Calibri"/>
                <w:color w:val="000000"/>
              </w:rPr>
              <w:t>16</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66,864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67,332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468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0.70%</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67,612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748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1.12%</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67,612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748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1.12%</w:t>
            </w:r>
          </w:p>
        </w:tc>
      </w:tr>
      <w:tr w:rsidR="00BE644F" w:rsidTr="000B0272">
        <w:tc>
          <w:tcPr>
            <w:tcW w:w="1843" w:type="dxa"/>
          </w:tcPr>
          <w:p w:rsidR="00BE644F" w:rsidP="00BE644F" w:rsidRDefault="00BE644F">
            <w:r>
              <w:t>901-1,200</w:t>
            </w:r>
          </w:p>
        </w:tc>
        <w:tc>
          <w:tcPr>
            <w:tcW w:w="895" w:type="dxa"/>
          </w:tcPr>
          <w:p w:rsidRPr="00BE644F" w:rsidR="00BE644F" w:rsidP="00BE644F" w:rsidRDefault="00BE644F">
            <w:pPr>
              <w:jc w:val="right"/>
              <w:rPr>
                <w:rFonts w:ascii="Calibri" w:hAnsi="Calibri" w:cs="Calibri"/>
                <w:color w:val="000000"/>
              </w:rPr>
            </w:pPr>
            <w:r w:rsidRPr="00BE644F">
              <w:rPr>
                <w:rFonts w:ascii="Calibri" w:hAnsi="Calibri" w:cs="Calibri"/>
                <w:color w:val="000000"/>
              </w:rPr>
              <w:t>14</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70,707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71,906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1,199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1.70%</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72,490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1,783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2.52%</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72,490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1,783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2.52%</w:t>
            </w:r>
          </w:p>
        </w:tc>
      </w:tr>
      <w:tr w:rsidR="00BE644F" w:rsidTr="000B0272">
        <w:tc>
          <w:tcPr>
            <w:tcW w:w="1843" w:type="dxa"/>
          </w:tcPr>
          <w:p w:rsidR="00BE644F" w:rsidP="00BE644F" w:rsidRDefault="00BE644F">
            <w:r>
              <w:t>Over 1,200</w:t>
            </w:r>
          </w:p>
        </w:tc>
        <w:tc>
          <w:tcPr>
            <w:tcW w:w="895" w:type="dxa"/>
          </w:tcPr>
          <w:p w:rsidRPr="00BE644F" w:rsidR="00BE644F" w:rsidP="00BE644F" w:rsidRDefault="00BE644F">
            <w:pPr>
              <w:jc w:val="right"/>
              <w:rPr>
                <w:rFonts w:ascii="Calibri" w:hAnsi="Calibri" w:cs="Calibri"/>
                <w:color w:val="000000"/>
              </w:rPr>
            </w:pPr>
            <w:r w:rsidRPr="00BE644F">
              <w:rPr>
                <w:rFonts w:ascii="Calibri" w:hAnsi="Calibri" w:cs="Calibri"/>
                <w:color w:val="000000"/>
              </w:rPr>
              <w:t>3</w:t>
            </w: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21,422 </w:t>
            </w:r>
          </w:p>
        </w:tc>
        <w:tc>
          <w:tcPr>
            <w:tcW w:w="1149"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22,036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614 </w:t>
            </w:r>
          </w:p>
        </w:tc>
        <w:tc>
          <w:tcPr>
            <w:tcW w:w="1151" w:type="dxa"/>
            <w:vAlign w:val="bottom"/>
          </w:tcPr>
          <w:p w:rsidR="00BE644F" w:rsidP="00BE644F" w:rsidRDefault="00BE644F">
            <w:pPr>
              <w:jc w:val="right"/>
              <w:rPr>
                <w:rFonts w:ascii="Calibri" w:hAnsi="Calibri" w:cs="Calibri"/>
                <w:color w:val="000000"/>
              </w:rPr>
            </w:pPr>
            <w:r>
              <w:rPr>
                <w:rFonts w:ascii="Calibri" w:hAnsi="Calibri" w:cs="Calibri"/>
                <w:color w:val="000000"/>
              </w:rPr>
              <w:t>2.87%</w:t>
            </w: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22,462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1,040 </w:t>
            </w:r>
          </w:p>
        </w:tc>
        <w:tc>
          <w:tcPr>
            <w:tcW w:w="1152" w:type="dxa"/>
            <w:vAlign w:val="bottom"/>
          </w:tcPr>
          <w:p w:rsidR="00BE644F" w:rsidP="00BE644F" w:rsidRDefault="00BE644F">
            <w:pPr>
              <w:jc w:val="right"/>
              <w:rPr>
                <w:rFonts w:ascii="Calibri" w:hAnsi="Calibri" w:cs="Calibri"/>
                <w:color w:val="000000"/>
              </w:rPr>
            </w:pPr>
            <w:r>
              <w:rPr>
                <w:rFonts w:ascii="Calibri" w:hAnsi="Calibri" w:cs="Calibri"/>
                <w:color w:val="000000"/>
              </w:rPr>
              <w:t>4.85%</w:t>
            </w: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22,462 </w:t>
            </w:r>
          </w:p>
        </w:tc>
        <w:tc>
          <w:tcPr>
            <w:tcW w:w="1304" w:type="dxa"/>
            <w:vAlign w:val="bottom"/>
          </w:tcPr>
          <w:p w:rsidR="00BE644F" w:rsidP="00BE644F" w:rsidRDefault="00BE644F">
            <w:pPr>
              <w:jc w:val="right"/>
              <w:rPr>
                <w:rFonts w:ascii="Calibri" w:hAnsi="Calibri" w:cs="Calibri"/>
                <w:color w:val="000000"/>
              </w:rPr>
            </w:pPr>
            <w:r>
              <w:rPr>
                <w:rFonts w:ascii="Calibri" w:hAnsi="Calibri" w:cs="Calibri"/>
                <w:color w:val="000000"/>
              </w:rPr>
              <w:t xml:space="preserve">1,040 </w:t>
            </w:r>
          </w:p>
        </w:tc>
        <w:tc>
          <w:tcPr>
            <w:tcW w:w="1276" w:type="dxa"/>
            <w:vAlign w:val="bottom"/>
          </w:tcPr>
          <w:p w:rsidR="00BE644F" w:rsidP="00BE644F" w:rsidRDefault="00BE644F">
            <w:pPr>
              <w:jc w:val="right"/>
              <w:rPr>
                <w:rFonts w:ascii="Calibri" w:hAnsi="Calibri" w:cs="Calibri"/>
                <w:color w:val="000000"/>
              </w:rPr>
            </w:pPr>
            <w:r>
              <w:rPr>
                <w:rFonts w:ascii="Calibri" w:hAnsi="Calibri" w:cs="Calibri"/>
                <w:color w:val="000000"/>
              </w:rPr>
              <w:t>4.85%</w:t>
            </w:r>
          </w:p>
        </w:tc>
      </w:tr>
      <w:tr w:rsidR="00BE644F" w:rsidTr="000B0272">
        <w:tc>
          <w:tcPr>
            <w:tcW w:w="1843" w:type="dxa"/>
          </w:tcPr>
          <w:p w:rsidR="00BE644F" w:rsidP="00BE644F" w:rsidRDefault="00BE644F"/>
        </w:tc>
        <w:tc>
          <w:tcPr>
            <w:tcW w:w="895" w:type="dxa"/>
          </w:tcPr>
          <w:p w:rsidRPr="00BE644F" w:rsidR="00BE644F" w:rsidP="00BE644F" w:rsidRDefault="00BE644F">
            <w:pPr>
              <w:jc w:val="right"/>
              <w:rPr>
                <w:rFonts w:ascii="Calibri" w:hAnsi="Calibri" w:cs="Calibri"/>
                <w:color w:val="000000"/>
              </w:rPr>
            </w:pPr>
          </w:p>
        </w:tc>
        <w:tc>
          <w:tcPr>
            <w:tcW w:w="238" w:type="dxa"/>
            <w:shd w:val="clear" w:color="auto" w:fill="AEAAAA" w:themeFill="background2" w:themeFillShade="BF"/>
          </w:tcPr>
          <w:p w:rsidR="00BE644F" w:rsidP="00BE644F" w:rsidRDefault="00BE644F"/>
        </w:tc>
        <w:tc>
          <w:tcPr>
            <w:tcW w:w="1151" w:type="dxa"/>
            <w:vAlign w:val="bottom"/>
          </w:tcPr>
          <w:p w:rsidR="00BE644F" w:rsidP="00BE644F" w:rsidRDefault="00BE644F">
            <w:pPr>
              <w:jc w:val="right"/>
              <w:rPr>
                <w:rFonts w:ascii="Calibri" w:hAnsi="Calibri" w:cs="Calibri"/>
                <w:color w:val="000000"/>
              </w:rPr>
            </w:pPr>
          </w:p>
        </w:tc>
        <w:tc>
          <w:tcPr>
            <w:tcW w:w="1149" w:type="dxa"/>
            <w:vAlign w:val="bottom"/>
          </w:tcPr>
          <w:p w:rsidR="00BE644F" w:rsidP="00BE644F" w:rsidRDefault="00BE644F">
            <w:pPr>
              <w:jc w:val="right"/>
              <w:rPr>
                <w:rFonts w:ascii="Calibri" w:hAnsi="Calibri" w:cs="Calibri"/>
                <w:color w:val="000000"/>
              </w:rPr>
            </w:pPr>
          </w:p>
        </w:tc>
        <w:tc>
          <w:tcPr>
            <w:tcW w:w="1151" w:type="dxa"/>
            <w:vAlign w:val="bottom"/>
          </w:tcPr>
          <w:p w:rsidR="00BE644F" w:rsidP="00BE644F" w:rsidRDefault="00BE644F">
            <w:pPr>
              <w:rPr>
                <w:sz w:val="20"/>
                <w:szCs w:val="20"/>
              </w:rPr>
            </w:pPr>
          </w:p>
        </w:tc>
        <w:tc>
          <w:tcPr>
            <w:tcW w:w="1151" w:type="dxa"/>
            <w:vAlign w:val="bottom"/>
          </w:tcPr>
          <w:p w:rsidR="00BE644F" w:rsidP="00BE644F" w:rsidRDefault="00BE644F">
            <w:pPr>
              <w:rPr>
                <w:sz w:val="20"/>
                <w:szCs w:val="20"/>
              </w:rPr>
            </w:pPr>
          </w:p>
        </w:tc>
        <w:tc>
          <w:tcPr>
            <w:tcW w:w="235" w:type="dxa"/>
            <w:shd w:val="clear" w:color="auto" w:fill="AEAAAA" w:themeFill="background2" w:themeFillShade="BF"/>
          </w:tcPr>
          <w:p w:rsidR="00BE644F" w:rsidP="00BE644F" w:rsidRDefault="00BE644F"/>
        </w:tc>
        <w:tc>
          <w:tcPr>
            <w:tcW w:w="1150" w:type="dxa"/>
            <w:vAlign w:val="bottom"/>
          </w:tcPr>
          <w:p w:rsidR="00BE644F" w:rsidP="00BE644F" w:rsidRDefault="00BE644F">
            <w:pPr>
              <w:jc w:val="right"/>
              <w:rPr>
                <w:rFonts w:ascii="Calibri" w:hAnsi="Calibri" w:cs="Calibri"/>
                <w:color w:val="000000"/>
              </w:rPr>
            </w:pPr>
          </w:p>
        </w:tc>
        <w:tc>
          <w:tcPr>
            <w:tcW w:w="1152" w:type="dxa"/>
            <w:vAlign w:val="bottom"/>
          </w:tcPr>
          <w:p w:rsidR="00BE644F" w:rsidP="00BE644F" w:rsidRDefault="00BE644F">
            <w:pPr>
              <w:rPr>
                <w:sz w:val="20"/>
                <w:szCs w:val="20"/>
              </w:rPr>
            </w:pPr>
          </w:p>
        </w:tc>
        <w:tc>
          <w:tcPr>
            <w:tcW w:w="1152" w:type="dxa"/>
            <w:vAlign w:val="bottom"/>
          </w:tcPr>
          <w:p w:rsidR="00BE644F" w:rsidP="00BE644F" w:rsidRDefault="00BE644F">
            <w:pPr>
              <w:rPr>
                <w:sz w:val="20"/>
                <w:szCs w:val="20"/>
              </w:rPr>
            </w:pPr>
          </w:p>
        </w:tc>
        <w:tc>
          <w:tcPr>
            <w:tcW w:w="235" w:type="dxa"/>
            <w:shd w:val="clear" w:color="auto" w:fill="AEAAAA" w:themeFill="background2" w:themeFillShade="BF"/>
          </w:tcPr>
          <w:p w:rsidR="00BE644F" w:rsidP="00BE644F" w:rsidRDefault="00BE644F"/>
        </w:tc>
        <w:tc>
          <w:tcPr>
            <w:tcW w:w="1125" w:type="dxa"/>
            <w:vAlign w:val="bottom"/>
          </w:tcPr>
          <w:p w:rsidR="00BE644F" w:rsidP="00BE644F" w:rsidRDefault="00BE644F">
            <w:pPr>
              <w:jc w:val="right"/>
              <w:rPr>
                <w:rFonts w:ascii="Calibri" w:hAnsi="Calibri" w:cs="Calibri"/>
                <w:color w:val="000000"/>
              </w:rPr>
            </w:pPr>
          </w:p>
        </w:tc>
        <w:tc>
          <w:tcPr>
            <w:tcW w:w="1304" w:type="dxa"/>
            <w:vAlign w:val="bottom"/>
          </w:tcPr>
          <w:p w:rsidR="00BE644F" w:rsidP="00BE644F" w:rsidRDefault="00BE644F">
            <w:pPr>
              <w:rPr>
                <w:sz w:val="20"/>
                <w:szCs w:val="20"/>
              </w:rPr>
            </w:pPr>
          </w:p>
        </w:tc>
        <w:tc>
          <w:tcPr>
            <w:tcW w:w="1276" w:type="dxa"/>
            <w:vAlign w:val="bottom"/>
          </w:tcPr>
          <w:p w:rsidR="00BE644F" w:rsidP="00BE644F" w:rsidRDefault="00BE644F">
            <w:pPr>
              <w:rPr>
                <w:sz w:val="20"/>
                <w:szCs w:val="20"/>
              </w:rPr>
            </w:pPr>
          </w:p>
        </w:tc>
      </w:tr>
      <w:tr w:rsidR="00BE644F" w:rsidTr="000B0272">
        <w:tc>
          <w:tcPr>
            <w:tcW w:w="1843" w:type="dxa"/>
          </w:tcPr>
          <w:p w:rsidRPr="000B0272" w:rsidR="00BE644F" w:rsidP="00BE644F" w:rsidRDefault="00BE644F">
            <w:pPr>
              <w:rPr>
                <w:b/>
              </w:rPr>
            </w:pPr>
            <w:r w:rsidRPr="000B0272">
              <w:rPr>
                <w:b/>
              </w:rPr>
              <w:t>Total</w:t>
            </w:r>
          </w:p>
        </w:tc>
        <w:tc>
          <w:tcPr>
            <w:tcW w:w="895" w:type="dxa"/>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45</w:t>
            </w:r>
          </w:p>
        </w:tc>
        <w:tc>
          <w:tcPr>
            <w:tcW w:w="238" w:type="dxa"/>
            <w:shd w:val="clear" w:color="auto" w:fill="AEAAAA" w:themeFill="background2" w:themeFillShade="BF"/>
          </w:tcPr>
          <w:p w:rsidRPr="000B0272" w:rsidR="00BE644F" w:rsidP="00BE644F" w:rsidRDefault="00BE644F">
            <w:pPr>
              <w:rPr>
                <w:b/>
              </w:rPr>
            </w:pP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189,187 </w:t>
            </w:r>
          </w:p>
        </w:tc>
        <w:tc>
          <w:tcPr>
            <w:tcW w:w="1149"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191,651 </w:t>
            </w: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2,464 </w:t>
            </w:r>
          </w:p>
        </w:tc>
        <w:tc>
          <w:tcPr>
            <w:tcW w:w="1151"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1.30%</w:t>
            </w:r>
          </w:p>
        </w:tc>
        <w:tc>
          <w:tcPr>
            <w:tcW w:w="235" w:type="dxa"/>
            <w:shd w:val="clear" w:color="auto" w:fill="AEAAAA" w:themeFill="background2" w:themeFillShade="BF"/>
          </w:tcPr>
          <w:p w:rsidRPr="000B0272" w:rsidR="00BE644F" w:rsidP="00BE644F" w:rsidRDefault="00BE644F">
            <w:pPr>
              <w:rPr>
                <w:b/>
              </w:rPr>
            </w:pPr>
          </w:p>
        </w:tc>
        <w:tc>
          <w:tcPr>
            <w:tcW w:w="1150"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193,064 </w:t>
            </w:r>
          </w:p>
        </w:tc>
        <w:tc>
          <w:tcPr>
            <w:tcW w:w="1152"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3,877 </w:t>
            </w:r>
          </w:p>
        </w:tc>
        <w:tc>
          <w:tcPr>
            <w:tcW w:w="1152"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2.05%</w:t>
            </w:r>
          </w:p>
        </w:tc>
        <w:tc>
          <w:tcPr>
            <w:tcW w:w="235" w:type="dxa"/>
            <w:shd w:val="clear" w:color="auto" w:fill="AEAAAA" w:themeFill="background2" w:themeFillShade="BF"/>
          </w:tcPr>
          <w:p w:rsidRPr="000B0272" w:rsidR="00BE644F" w:rsidP="00BE644F" w:rsidRDefault="00BE644F">
            <w:pPr>
              <w:rPr>
                <w:b/>
              </w:rPr>
            </w:pPr>
          </w:p>
        </w:tc>
        <w:tc>
          <w:tcPr>
            <w:tcW w:w="1125"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193,064 </w:t>
            </w:r>
          </w:p>
        </w:tc>
        <w:tc>
          <w:tcPr>
            <w:tcW w:w="1304"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 xml:space="preserve">3,877 </w:t>
            </w:r>
          </w:p>
        </w:tc>
        <w:tc>
          <w:tcPr>
            <w:tcW w:w="1276" w:type="dxa"/>
            <w:vAlign w:val="bottom"/>
          </w:tcPr>
          <w:p w:rsidRPr="000B0272" w:rsidR="00BE644F" w:rsidP="00BE644F" w:rsidRDefault="00BE644F">
            <w:pPr>
              <w:jc w:val="right"/>
              <w:rPr>
                <w:rFonts w:ascii="Calibri" w:hAnsi="Calibri" w:cs="Calibri"/>
                <w:b/>
                <w:color w:val="000000"/>
              </w:rPr>
            </w:pPr>
            <w:r w:rsidRPr="000B0272">
              <w:rPr>
                <w:rFonts w:ascii="Calibri" w:hAnsi="Calibri" w:cs="Calibri"/>
                <w:b/>
                <w:color w:val="000000"/>
              </w:rPr>
              <w:t>2.05%</w:t>
            </w:r>
          </w:p>
        </w:tc>
      </w:tr>
    </w:tbl>
    <w:p w:rsidR="004136A8" w:rsidP="000B0272" w:rsidRDefault="004136A8">
      <w:pPr>
        <w:sectPr w:rsidR="004136A8" w:rsidSect="005C5F0F">
          <w:pgSz w:w="16838" w:h="11906" w:orient="landscape"/>
          <w:pgMar w:top="426" w:right="1440" w:bottom="709" w:left="1440" w:header="708" w:footer="708" w:gutter="0"/>
          <w:cols w:space="708"/>
          <w:docGrid w:linePitch="360"/>
        </w:sectPr>
      </w:pPr>
    </w:p>
    <w:p w:rsidRPr="00E2588A" w:rsidR="0087738C" w:rsidP="00E2588A" w:rsidRDefault="00173037">
      <w:pPr>
        <w:tabs>
          <w:tab w:val="left" w:pos="13608"/>
        </w:tabs>
        <w:rPr>
          <w:rFonts w:ascii="Arial" w:hAnsi="Arial" w:cs="Arial"/>
          <w:b/>
          <w:u w:val="single"/>
        </w:rPr>
      </w:pPr>
      <w:r w:rsidRPr="00E2588A">
        <w:rPr>
          <w:rFonts w:ascii="Arial" w:hAnsi="Arial" w:cs="Arial"/>
          <w:b/>
          <w:u w:val="single"/>
        </w:rPr>
        <w:lastRenderedPageBreak/>
        <w:t>Illustration of impact of NFF on individual primary schools</w:t>
      </w:r>
      <w:r w:rsidRPr="00E2588A">
        <w:rPr>
          <w:rFonts w:ascii="Arial" w:hAnsi="Arial" w:cs="Arial"/>
          <w:b/>
        </w:rPr>
        <w:tab/>
      </w:r>
      <w:r w:rsidRPr="00E2588A">
        <w:rPr>
          <w:rFonts w:ascii="Arial" w:hAnsi="Arial" w:cs="Arial"/>
          <w:b/>
          <w:u w:val="single"/>
        </w:rPr>
        <w:t>Appendix 3</w:t>
      </w:r>
    </w:p>
    <w:p w:rsidR="0046095E" w:rsidP="000B0272" w:rsidRDefault="0046095E">
      <w:r w:rsidRPr="0046095E">
        <w:rPr>
          <w:noProof/>
          <w:lang w:eastAsia="en-GB"/>
        </w:rPr>
        <w:drawing>
          <wp:inline distT="0" distB="0" distL="0" distR="0" wp14:anchorId="4B717F6E" wp14:editId="5C32811E">
            <wp:extent cx="9945384" cy="655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66828" cy="6567330"/>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14:anchorId="25DC5F32" wp14:editId="123CD217">
            <wp:extent cx="9945384" cy="685799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63468" cy="6870464"/>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extent cx="10037851" cy="6832304"/>
            <wp:effectExtent l="0" t="0" r="1905"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55316" cy="6844192"/>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extent cx="10048125" cy="682362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62067" cy="6833090"/>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extent cx="10027577" cy="68491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40589" cy="6857998"/>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extent cx="10017303" cy="681545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27149" cy="6822154"/>
                    </a:xfrm>
                    <a:prstGeom prst="rect">
                      <a:avLst/>
                    </a:prstGeom>
                    <a:noFill/>
                    <a:ln>
                      <a:noFill/>
                    </a:ln>
                  </pic:spPr>
                </pic:pic>
              </a:graphicData>
            </a:graphic>
          </wp:inline>
        </w:drawing>
      </w:r>
    </w:p>
    <w:p w:rsidR="0046095E" w:rsidP="000B0272" w:rsidRDefault="0046095E">
      <w:r w:rsidRPr="0046095E">
        <w:rPr>
          <w:noProof/>
          <w:lang w:eastAsia="en-GB"/>
        </w:rPr>
        <w:lastRenderedPageBreak/>
        <w:drawing>
          <wp:inline distT="0" distB="0" distL="0" distR="0">
            <wp:extent cx="10027577" cy="5511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046511" cy="5522047"/>
                    </a:xfrm>
                    <a:prstGeom prst="rect">
                      <a:avLst/>
                    </a:prstGeom>
                    <a:noFill/>
                    <a:ln>
                      <a:noFill/>
                    </a:ln>
                  </pic:spPr>
                </pic:pic>
              </a:graphicData>
            </a:graphic>
          </wp:inline>
        </w:drawing>
      </w:r>
    </w:p>
    <w:p w:rsidR="00173037" w:rsidP="000B0272" w:rsidRDefault="00173037">
      <w:pPr>
        <w:sectPr w:rsidR="00173037" w:rsidSect="00AD58E9">
          <w:pgSz w:w="16838" w:h="11906" w:orient="landscape" w:code="9"/>
          <w:pgMar w:top="426" w:right="567" w:bottom="397" w:left="567" w:header="709" w:footer="163" w:gutter="0"/>
          <w:cols w:space="708"/>
          <w:docGrid w:linePitch="360"/>
        </w:sectPr>
      </w:pPr>
    </w:p>
    <w:p w:rsidRPr="00E2588A" w:rsidR="0046095E" w:rsidP="009E1908" w:rsidRDefault="009E1908">
      <w:pPr>
        <w:tabs>
          <w:tab w:val="left" w:pos="13608"/>
        </w:tabs>
        <w:rPr>
          <w:rFonts w:ascii="Arial" w:hAnsi="Arial" w:cs="Arial"/>
          <w:b/>
          <w:u w:val="single"/>
        </w:rPr>
      </w:pPr>
      <w:r w:rsidRPr="00E2588A">
        <w:rPr>
          <w:rFonts w:ascii="Arial" w:hAnsi="Arial" w:cs="Arial"/>
          <w:b/>
          <w:u w:val="single"/>
        </w:rPr>
        <w:lastRenderedPageBreak/>
        <w:t>Illustration of impact of NFF on individual secondary schools</w:t>
      </w:r>
      <w:r w:rsidRPr="00E2588A">
        <w:rPr>
          <w:rFonts w:ascii="Arial" w:hAnsi="Arial" w:cs="Arial"/>
          <w:b/>
        </w:rPr>
        <w:tab/>
      </w:r>
      <w:r w:rsidRPr="00E2588A">
        <w:rPr>
          <w:rFonts w:ascii="Arial" w:hAnsi="Arial" w:cs="Arial"/>
          <w:b/>
          <w:u w:val="single"/>
        </w:rPr>
        <w:t>Appendix 3</w:t>
      </w:r>
    </w:p>
    <w:p w:rsidR="00F47F11" w:rsidP="000B0272" w:rsidRDefault="00F47F11">
      <w:r w:rsidRPr="00F47F11">
        <w:rPr>
          <w:noProof/>
          <w:lang w:eastAsia="en-GB"/>
        </w:rPr>
        <w:drawing>
          <wp:inline distT="0" distB="0" distL="0" distR="0">
            <wp:extent cx="10037851" cy="6492875"/>
            <wp:effectExtent l="0" t="0" r="1905"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55957" cy="6504586"/>
                    </a:xfrm>
                    <a:prstGeom prst="rect">
                      <a:avLst/>
                    </a:prstGeom>
                    <a:noFill/>
                    <a:ln>
                      <a:noFill/>
                    </a:ln>
                  </pic:spPr>
                </pic:pic>
              </a:graphicData>
            </a:graphic>
          </wp:inline>
        </w:drawing>
      </w:r>
    </w:p>
    <w:sectPr w:rsidR="00F47F11" w:rsidSect="00AD58E9">
      <w:pgSz w:w="16838" w:h="11906" w:orient="landscape"/>
      <w:pgMar w:top="284" w:right="820" w:bottom="426" w:left="567" w:header="708"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096" w:rsidRDefault="00591096" w:rsidP="00AB28A5">
      <w:pPr>
        <w:spacing w:after="0" w:line="240" w:lineRule="auto"/>
      </w:pPr>
      <w:r>
        <w:separator/>
      </w:r>
    </w:p>
  </w:endnote>
  <w:endnote w:type="continuationSeparator" w:id="0">
    <w:p w:rsidR="00591096" w:rsidRDefault="00591096" w:rsidP="00AB2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795931"/>
      <w:docPartObj>
        <w:docPartGallery w:val="Page Numbers (Bottom of Page)"/>
        <w:docPartUnique/>
      </w:docPartObj>
    </w:sdtPr>
    <w:sdtEndPr>
      <w:rPr>
        <w:noProof/>
      </w:rPr>
    </w:sdtEndPr>
    <w:sdtContent>
      <w:p w:rsidR="00CC5363" w:rsidRDefault="00CC5363">
        <w:pPr>
          <w:pStyle w:val="Footer"/>
          <w:jc w:val="center"/>
        </w:pPr>
        <w:r>
          <w:fldChar w:fldCharType="begin"/>
        </w:r>
        <w:r>
          <w:instrText xml:space="preserve"> PAGE   \* MERGEFORMAT </w:instrText>
        </w:r>
        <w:r>
          <w:fldChar w:fldCharType="separate"/>
        </w:r>
        <w:r w:rsidR="004F5C4A">
          <w:rPr>
            <w:noProof/>
          </w:rPr>
          <w:t>4</w:t>
        </w:r>
        <w:r>
          <w:rPr>
            <w:noProof/>
          </w:rPr>
          <w:fldChar w:fldCharType="end"/>
        </w:r>
      </w:p>
    </w:sdtContent>
  </w:sdt>
  <w:p w:rsidR="00CC5363" w:rsidRDefault="00CC53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531170"/>
      <w:docPartObj>
        <w:docPartGallery w:val="Page Numbers (Bottom of Page)"/>
        <w:docPartUnique/>
      </w:docPartObj>
    </w:sdtPr>
    <w:sdtEndPr>
      <w:rPr>
        <w:noProof/>
      </w:rPr>
    </w:sdtEndPr>
    <w:sdtContent>
      <w:p w:rsidR="00591096" w:rsidRDefault="00591096">
        <w:pPr>
          <w:pStyle w:val="Footer"/>
          <w:jc w:val="center"/>
        </w:pPr>
        <w:r>
          <w:fldChar w:fldCharType="begin"/>
        </w:r>
        <w:r>
          <w:instrText xml:space="preserve"> PAGE   \* MERGEFORMAT </w:instrText>
        </w:r>
        <w:r>
          <w:fldChar w:fldCharType="separate"/>
        </w:r>
        <w:r w:rsidR="004F5C4A">
          <w:rPr>
            <w:noProof/>
          </w:rPr>
          <w:t>14</w:t>
        </w:r>
        <w:r>
          <w:rPr>
            <w:noProof/>
          </w:rPr>
          <w:fldChar w:fldCharType="end"/>
        </w:r>
      </w:p>
    </w:sdtContent>
  </w:sdt>
  <w:p w:rsidR="00591096" w:rsidRDefault="005910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096" w:rsidRDefault="00591096" w:rsidP="00AB28A5">
      <w:pPr>
        <w:spacing w:after="0" w:line="240" w:lineRule="auto"/>
      </w:pPr>
      <w:r>
        <w:separator/>
      </w:r>
    </w:p>
  </w:footnote>
  <w:footnote w:type="continuationSeparator" w:id="0">
    <w:p w:rsidR="00591096" w:rsidRDefault="00591096" w:rsidP="00AB28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A4723B"/>
    <w:multiLevelType w:val="hybridMultilevel"/>
    <w:tmpl w:val="207ED38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51501F5C"/>
    <w:multiLevelType w:val="hybridMultilevel"/>
    <w:tmpl w:val="8B50F3B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677C4492"/>
    <w:multiLevelType w:val="hybridMultilevel"/>
    <w:tmpl w:val="0C10226C"/>
    <w:lvl w:ilvl="0" w:tplc="B20873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D0E59F8"/>
    <w:multiLevelType w:val="multilevel"/>
    <w:tmpl w:val="E85495C6"/>
    <w:lvl w:ilvl="0">
      <w:start w:val="1"/>
      <w:numFmt w:val="decimal"/>
      <w:lvlText w:val="%1."/>
      <w:lvlJc w:val="left"/>
      <w:pPr>
        <w:ind w:left="502"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4A6"/>
    <w:rsid w:val="00040897"/>
    <w:rsid w:val="0007135C"/>
    <w:rsid w:val="00072EE6"/>
    <w:rsid w:val="000B0272"/>
    <w:rsid w:val="001004A6"/>
    <w:rsid w:val="00117251"/>
    <w:rsid w:val="00173037"/>
    <w:rsid w:val="00177413"/>
    <w:rsid w:val="001B1B4B"/>
    <w:rsid w:val="001D117F"/>
    <w:rsid w:val="001D1F3C"/>
    <w:rsid w:val="001E039F"/>
    <w:rsid w:val="00201588"/>
    <w:rsid w:val="002E686E"/>
    <w:rsid w:val="002F5121"/>
    <w:rsid w:val="00395522"/>
    <w:rsid w:val="003D11CF"/>
    <w:rsid w:val="003D30DB"/>
    <w:rsid w:val="004136A8"/>
    <w:rsid w:val="004228B9"/>
    <w:rsid w:val="0046095E"/>
    <w:rsid w:val="00471FFF"/>
    <w:rsid w:val="00475F10"/>
    <w:rsid w:val="0049216B"/>
    <w:rsid w:val="004D24C7"/>
    <w:rsid w:val="004D6C4D"/>
    <w:rsid w:val="004F5C4A"/>
    <w:rsid w:val="0050367D"/>
    <w:rsid w:val="005736B0"/>
    <w:rsid w:val="00591096"/>
    <w:rsid w:val="005C5429"/>
    <w:rsid w:val="005C5F0F"/>
    <w:rsid w:val="0060619E"/>
    <w:rsid w:val="0067122D"/>
    <w:rsid w:val="006814A9"/>
    <w:rsid w:val="0068742A"/>
    <w:rsid w:val="00702B4D"/>
    <w:rsid w:val="00712513"/>
    <w:rsid w:val="00721EB6"/>
    <w:rsid w:val="00737C20"/>
    <w:rsid w:val="00770FEB"/>
    <w:rsid w:val="008462D6"/>
    <w:rsid w:val="0087738C"/>
    <w:rsid w:val="00883974"/>
    <w:rsid w:val="00924288"/>
    <w:rsid w:val="00971509"/>
    <w:rsid w:val="009D3ECE"/>
    <w:rsid w:val="009E1908"/>
    <w:rsid w:val="00A6572F"/>
    <w:rsid w:val="00AB28A5"/>
    <w:rsid w:val="00AB6D2B"/>
    <w:rsid w:val="00AC519D"/>
    <w:rsid w:val="00AD0141"/>
    <w:rsid w:val="00AD58E9"/>
    <w:rsid w:val="00B4343D"/>
    <w:rsid w:val="00B46B73"/>
    <w:rsid w:val="00B870E5"/>
    <w:rsid w:val="00BA65A1"/>
    <w:rsid w:val="00BC47AA"/>
    <w:rsid w:val="00BE644F"/>
    <w:rsid w:val="00C83D0A"/>
    <w:rsid w:val="00CC5363"/>
    <w:rsid w:val="00CD4D49"/>
    <w:rsid w:val="00CE4DC1"/>
    <w:rsid w:val="00D24975"/>
    <w:rsid w:val="00D307E8"/>
    <w:rsid w:val="00D5785A"/>
    <w:rsid w:val="00D64F74"/>
    <w:rsid w:val="00D66B26"/>
    <w:rsid w:val="00D97331"/>
    <w:rsid w:val="00DC1E9A"/>
    <w:rsid w:val="00DE1843"/>
    <w:rsid w:val="00DE7F19"/>
    <w:rsid w:val="00E2588A"/>
    <w:rsid w:val="00E53FAA"/>
    <w:rsid w:val="00E80646"/>
    <w:rsid w:val="00F23FD0"/>
    <w:rsid w:val="00F47F11"/>
    <w:rsid w:val="00F6254E"/>
    <w:rsid w:val="00F70A1E"/>
    <w:rsid w:val="00F83799"/>
    <w:rsid w:val="00FD2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CF5373BB-7818-4D56-9819-7811F271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0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095E"/>
    <w:rPr>
      <w:rFonts w:ascii="Segoe UI" w:hAnsi="Segoe UI" w:cs="Segoe UI"/>
      <w:sz w:val="18"/>
      <w:szCs w:val="18"/>
    </w:rPr>
  </w:style>
  <w:style w:type="paragraph" w:styleId="ListParagraph">
    <w:name w:val="List Paragraph"/>
    <w:basedOn w:val="Normal"/>
    <w:uiPriority w:val="34"/>
    <w:qFormat/>
    <w:rsid w:val="001B1B4B"/>
    <w:pPr>
      <w:ind w:left="720"/>
      <w:contextualSpacing/>
    </w:pPr>
  </w:style>
  <w:style w:type="paragraph" w:styleId="Header">
    <w:name w:val="header"/>
    <w:basedOn w:val="Normal"/>
    <w:link w:val="HeaderChar"/>
    <w:uiPriority w:val="99"/>
    <w:unhideWhenUsed/>
    <w:rsid w:val="00AB28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28A5"/>
  </w:style>
  <w:style w:type="paragraph" w:styleId="Footer">
    <w:name w:val="footer"/>
    <w:basedOn w:val="Normal"/>
    <w:link w:val="FooterChar"/>
    <w:uiPriority w:val="99"/>
    <w:unhideWhenUsed/>
    <w:rsid w:val="00AB28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28A5"/>
  </w:style>
  <w:style w:type="paragraph" w:customStyle="1" w:styleId="Default">
    <w:name w:val="Default"/>
    <w:rsid w:val="0092428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67569">
      <w:bodyDiv w:val="1"/>
      <w:marLeft w:val="0"/>
      <w:marRight w:val="0"/>
      <w:marTop w:val="0"/>
      <w:marBottom w:val="0"/>
      <w:divBdr>
        <w:top w:val="none" w:sz="0" w:space="0" w:color="auto"/>
        <w:left w:val="none" w:sz="0" w:space="0" w:color="auto"/>
        <w:bottom w:val="none" w:sz="0" w:space="0" w:color="auto"/>
        <w:right w:val="none" w:sz="0" w:space="0" w:color="auto"/>
      </w:divBdr>
    </w:div>
    <w:div w:id="351683647">
      <w:bodyDiv w:val="1"/>
      <w:marLeft w:val="0"/>
      <w:marRight w:val="0"/>
      <w:marTop w:val="0"/>
      <w:marBottom w:val="0"/>
      <w:divBdr>
        <w:top w:val="none" w:sz="0" w:space="0" w:color="auto"/>
        <w:left w:val="none" w:sz="0" w:space="0" w:color="auto"/>
        <w:bottom w:val="none" w:sz="0" w:space="0" w:color="auto"/>
        <w:right w:val="none" w:sz="0" w:space="0" w:color="auto"/>
      </w:divBdr>
    </w:div>
    <w:div w:id="799811710">
      <w:bodyDiv w:val="1"/>
      <w:marLeft w:val="0"/>
      <w:marRight w:val="0"/>
      <w:marTop w:val="0"/>
      <w:marBottom w:val="0"/>
      <w:divBdr>
        <w:top w:val="none" w:sz="0" w:space="0" w:color="auto"/>
        <w:left w:val="none" w:sz="0" w:space="0" w:color="auto"/>
        <w:bottom w:val="none" w:sz="0" w:space="0" w:color="auto"/>
        <w:right w:val="none" w:sz="0" w:space="0" w:color="auto"/>
      </w:divBdr>
    </w:div>
    <w:div w:id="95572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29DB4-B388-44E5-A781-2069545F2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14</Pages>
  <Words>1424</Words>
  <Characters>8121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 711 Mainstream Schools  National Funding Formula School Forum Oct 2017 v1</dc:title>
  <dc:subject>
  </dc:subject>
  <dc:creator>Chris Allcock (Childrens Services)</dc:creator>
  <cp:keywords>
  </cp:keywords>
  <dc:description>
  </dc:description>
  <cp:lastModifiedBy>Jo Armstrong</cp:lastModifiedBy>
  <cp:revision>17</cp:revision>
  <cp:lastPrinted>2017-09-26T11:22:00Z</cp:lastPrinted>
  <dcterms:created xsi:type="dcterms:W3CDTF">2017-09-26T14:27:00Z</dcterms:created>
  <dcterms:modified xsi:type="dcterms:W3CDTF">2017-10-17T07:20:45Z</dcterms:modified>
</cp:coreProperties>
</file>