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5F6AF8" w:rsidR="002E0969" w:rsidP="00E70B82" w:rsidRDefault="00BD463A">
      <w:pPr>
        <w:spacing w:after="120" w:line="240" w:lineRule="auto"/>
        <w:jc w:val="center"/>
        <w:rPr>
          <w:rFonts w:ascii="Arial" w:hAnsi="Arial" w:cs="Arial"/>
          <w:sz w:val="26"/>
          <w:szCs w:val="26"/>
          <w:u w:val="single"/>
        </w:rPr>
      </w:pPr>
      <w:r w:rsidRPr="005F6AF8">
        <w:rPr>
          <w:rFonts w:cs="Arial"/>
          <w:b/>
          <w:noProof/>
          <w:sz w:val="26"/>
          <w:szCs w:val="26"/>
          <w:u w:val="single"/>
          <w:lang w:eastAsia="en-GB"/>
        </w:rPr>
        <mc:AlternateContent>
          <mc:Choice Requires="wps">
            <w:drawing>
              <wp:anchor distT="0" distB="0" distL="114300" distR="114300" simplePos="0" relativeHeight="251661312" behindDoc="0" locked="0" layoutInCell="1" allowOverlap="1" wp14:editId="0A8C5000" wp14:anchorId="1B6EF3D1">
                <wp:simplePos x="0" y="0"/>
                <wp:positionH relativeFrom="column">
                  <wp:posOffset>4886383</wp:posOffset>
                </wp:positionH>
                <wp:positionV relativeFrom="paragraph">
                  <wp:posOffset>-99233</wp:posOffset>
                </wp:positionV>
                <wp:extent cx="1334539" cy="14039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4539" cy="1403985"/>
                        </a:xfrm>
                        <a:prstGeom prst="rect">
                          <a:avLst/>
                        </a:prstGeom>
                        <a:solidFill>
                          <a:srgbClr val="FFFFFF"/>
                        </a:solidFill>
                        <a:ln w="9525">
                          <a:noFill/>
                          <a:miter lim="800000"/>
                          <a:headEnd/>
                          <a:tailEnd/>
                        </a:ln>
                      </wps:spPr>
                      <wps:txbx>
                        <w:txbxContent>
                          <w:p w:rsidRPr="00857B09" w:rsidR="00BD463A" w:rsidP="00BD463A" w:rsidRDefault="00F75FDF">
                            <w:pPr>
                              <w:rPr>
                                <w:rFonts w:ascii="Arial" w:hAnsi="Arial" w:cs="Arial"/>
                                <w:sz w:val="26"/>
                                <w:szCs w:val="26"/>
                              </w:rPr>
                            </w:pPr>
                            <w:r w:rsidRPr="00857B09">
                              <w:rPr>
                                <w:rFonts w:ascii="Arial" w:hAnsi="Arial" w:cs="Arial"/>
                                <w:sz w:val="26"/>
                                <w:szCs w:val="26"/>
                              </w:rPr>
                              <w:t xml:space="preserve">Agenda Item </w:t>
                            </w:r>
                            <w:r w:rsidRPr="00857B09" w:rsidR="00857B09">
                              <w:rPr>
                                <w:rFonts w:ascii="Arial" w:hAnsi="Arial" w:cs="Arial"/>
                                <w:sz w:val="26"/>
                                <w:szCs w:val="26"/>
                              </w:rPr>
                              <w:t>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1B6EF3D1">
                <v:stroke joinstyle="miter"/>
                <v:path gradientshapeok="t" o:connecttype="rect"/>
              </v:shapetype>
              <v:shape id="Text Box 2" style="position:absolute;left:0;text-align:left;margin-left:384.75pt;margin-top:-7.8pt;width:105.1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X+tIAIAABwEAAAOAAAAZHJzL2Uyb0RvYy54bWysU81u2zAMvg/YOwi6L3acZEuMOEWXLsOA&#10;7gdo9wCyLMfCJFGTlNjZ05eS0zTbbsN0EEiR/Eh+pNY3g1bkKJyXYCo6neSUCMOhkWZf0e+PuzdL&#10;SnxgpmEKjKjoSXh6s3n9at3bUhTQgWqEIwhifNnbinYh2DLLPO+EZn4CVhg0tuA0C6i6fdY41iO6&#10;VlmR52+zHlxjHXDhPb7ejUa6SfhtK3j42rZeBKIqirWFdLt01/HONmtW7h2zneTnMtg/VKGZNJj0&#10;AnXHAiMHJ/+C0pI78NCGCQedQdtKLlIP2M00/6Obh45ZkXpBcry90OT/Hyz/cvzmiGwqWlBimMYR&#10;PYohkPcwkCKy01tfotODRbcw4DNOOXXq7T3wH54Y2HbM7MWtc9B3gjVY3TRGZlehI46PIHX/GRpM&#10;ww4BEtDQOh2pQzIIouOUTpfJxFJ4TDmbzRezFSUcbdN5PlstFykHK5/DrfPhowBNolBRh6NP8Ox4&#10;70Msh5XPLjGbByWbnVQqKW5fb5UjR4ZrskvnjP6bmzKkr+hqUSwSsoEYnzZIy4BrrKSu6DKPJ4az&#10;MtLxwTRJDkyqUcZKlDnzEykZyQlDPaBjJK2G5oRMORjXFb8XCh24X5T0uKoV9T8PzAlK1CeDbK+m&#10;83nc7aTMF+8KVNy1pb62MMMRqqKBklHchvQfEg/2Fqeyk4mvl0rOteIKJhrP3yXu+LWevF4+9eYJ&#10;AAD//wMAUEsDBBQABgAIAAAAIQAJD96e4AAAAAsBAAAPAAAAZHJzL2Rvd25yZXYueG1sTI/BTsMw&#10;EETvSPyDtUjcWqeVnJAQp6qouHBAokWCoxs7cYS9tmw3DX+POcFxNU8zb9vdYg2ZVYiTQw6bdQFE&#10;Ye/khCOH99Pz6gFITAKlMA4Vh28VYdfd3rSike6Kb2o+ppHkEoyN4KBT8g2lsdfKirh2XmHOBhes&#10;SPkMI5VBXHO5NXRbFCW1YsK8oIVXT1r1X8eL5fBh9SQP4fVzkGY+vAx75pfgOb+/W/aPQJJa0h8M&#10;v/pZHbrsdHYXlJEYDlVZs4xyWG1YCSQTdVVXQM4ctgVjQLuW/v+h+wEAAP//AwBQSwECLQAUAAYA&#10;CAAAACEAtoM4kv4AAADhAQAAEwAAAAAAAAAAAAAAAAAAAAAAW0NvbnRlbnRfVHlwZXNdLnhtbFBL&#10;AQItABQABgAIAAAAIQA4/SH/1gAAAJQBAAALAAAAAAAAAAAAAAAAAC8BAABfcmVscy8ucmVsc1BL&#10;AQItABQABgAIAAAAIQBXAX+tIAIAABwEAAAOAAAAAAAAAAAAAAAAAC4CAABkcnMvZTJvRG9jLnht&#10;bFBLAQItABQABgAIAAAAIQAJD96e4AAAAAsBAAAPAAAAAAAAAAAAAAAAAHoEAABkcnMvZG93bnJl&#10;di54bWxQSwUGAAAAAAQABADzAAAAhwUAAAAA&#10;">
                <v:textbox style="mso-fit-shape-to-text:t">
                  <w:txbxContent>
                    <w:p w:rsidRPr="00857B09" w:rsidR="00BD463A" w:rsidP="00BD463A" w:rsidRDefault="00F75FDF">
                      <w:pPr>
                        <w:rPr>
                          <w:rFonts w:ascii="Arial" w:hAnsi="Arial" w:cs="Arial"/>
                          <w:sz w:val="26"/>
                          <w:szCs w:val="26"/>
                        </w:rPr>
                      </w:pPr>
                      <w:r w:rsidRPr="00857B09">
                        <w:rPr>
                          <w:rFonts w:ascii="Arial" w:hAnsi="Arial" w:cs="Arial"/>
                          <w:sz w:val="26"/>
                          <w:szCs w:val="26"/>
                        </w:rPr>
                        <w:t xml:space="preserve">Agenda Item </w:t>
                      </w:r>
                      <w:r w:rsidRPr="00857B09" w:rsidR="00857B09">
                        <w:rPr>
                          <w:rFonts w:ascii="Arial" w:hAnsi="Arial" w:cs="Arial"/>
                          <w:sz w:val="26"/>
                          <w:szCs w:val="26"/>
                        </w:rPr>
                        <w:t>5</w:t>
                      </w:r>
                    </w:p>
                  </w:txbxContent>
                </v:textbox>
              </v:shape>
            </w:pict>
          </mc:Fallback>
        </mc:AlternateContent>
      </w:r>
      <w:r w:rsidRPr="005F6AF8">
        <w:rPr>
          <w:rFonts w:cs="Arial"/>
          <w:b/>
          <w:noProof/>
          <w:sz w:val="26"/>
          <w:szCs w:val="26"/>
          <w:u w:val="single"/>
          <w:lang w:eastAsia="en-GB"/>
        </w:rPr>
        <mc:AlternateContent>
          <mc:Choice Requires="wps">
            <w:drawing>
              <wp:anchor distT="0" distB="0" distL="114300" distR="114300" simplePos="0" relativeHeight="251659264" behindDoc="0" locked="0" layoutInCell="1" allowOverlap="1" wp14:editId="4EDBE4CC" wp14:anchorId="1B560A75">
                <wp:simplePos x="0" y="0"/>
                <wp:positionH relativeFrom="column">
                  <wp:posOffset>0</wp:posOffset>
                </wp:positionH>
                <wp:positionV relativeFrom="paragraph">
                  <wp:posOffset>-635</wp:posOffset>
                </wp:positionV>
                <wp:extent cx="90043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403985"/>
                        </a:xfrm>
                        <a:prstGeom prst="rect">
                          <a:avLst/>
                        </a:prstGeom>
                        <a:solidFill>
                          <a:srgbClr val="FFFFFF"/>
                        </a:solidFill>
                        <a:ln w="9525">
                          <a:noFill/>
                          <a:miter lim="800000"/>
                          <a:headEnd/>
                          <a:tailEnd/>
                        </a:ln>
                      </wps:spPr>
                      <wps:txbx>
                        <w:txbxContent>
                          <w:p w:rsidRPr="00857B09" w:rsidR="00BD463A" w:rsidP="00BD463A" w:rsidRDefault="00BD463A">
                            <w:pPr>
                              <w:rPr>
                                <w:rFonts w:ascii="Arial" w:hAnsi="Arial" w:cs="Arial"/>
                                <w:sz w:val="26"/>
                                <w:szCs w:val="26"/>
                              </w:rPr>
                            </w:pPr>
                            <w:r w:rsidRPr="00857B09">
                              <w:rPr>
                                <w:rFonts w:ascii="Arial" w:hAnsi="Arial" w:cs="Arial"/>
                                <w:sz w:val="26"/>
                                <w:szCs w:val="26"/>
                              </w:rPr>
                              <w:t>Rep 70</w:t>
                            </w:r>
                            <w:r w:rsidRPr="00857B09" w:rsidR="005F6AF8">
                              <w:rPr>
                                <w:rFonts w:ascii="Arial" w:hAnsi="Arial" w:cs="Arial"/>
                                <w:sz w:val="26"/>
                                <w:szCs w:val="26"/>
                              </w:rPr>
                              <w:t>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style="position:absolute;left:0;text-align:left;margin-left:0;margin-top:-.05pt;width:7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WIgIAACQEAAAOAAAAZHJzL2Uyb0RvYy54bWysU9tu2zAMfR+wfxD0vti5rYkRp+jSZRjQ&#10;XYB2H0DLcixMFjVJiZ19/SglTbPtbZgeBFEkjw4PqdXt0Gl2kM4rNCUfj3LOpBFYK7Mr+ben7ZsF&#10;Zz6AqUGjkSU/Ss9v169frXpbyAm2qGvpGIEYX/S25G0ItsgyL1rZgR+hlYacDboOAplul9UOekLv&#10;dDbJ87dZj662DoX0nm7vT06+TvhNI0X40jReBqZLTtxC2l3aq7hn6xUUOwe2VeJMA/6BRQfK0KMX&#10;qHsIwPZO/QXVKeHQYxNGArsMm0YJmWqgasb5H9U8tmBlqoXE8fYik/9/sOLz4atjqi75NL/hzEBH&#10;TXqSQ2DvcGCTqE9vfUFhj5YCw0DX1OdUq7cPKL57ZnDTgtnJO+ewbyXUxG8cM7Or1BOOjyBV/wlr&#10;egb2ARPQ0LguikdyMEKnPh0vvYlUBF0u83w2JY8g13iWT5eLeXoCiuds63z4ILFj8VByR71P6HB4&#10;8CGygeI5JD7mUat6q7ROhttVG+3YAWhOtmmd0X8L04b1RGU+mSdkgzE/jVCnAs2xVl3JF3lcMR2K&#10;qMZ7U6dzAKVPZ2KizVmeqMhJmzBUQ+pE0i5KV2F9JL0cnsaWvhkdWnQ/OetpZEvuf+zBSc70R0Oa&#10;L8ezWZzxZMzmNxMy3LWnuvaAEQRV8sDZ6bgJ6V8kOewd9WarkmwvTM6UaRSTmudvE2f92k5RL597&#10;/QsAAP//AwBQSwMEFAAGAAgAAAAhABKiGh7aAAAABgEAAA8AAABkcnMvZG93bnJldi54bWxMj0FL&#10;xDAUhO+C/yE8wdtu2qIita/L4uLFg+C6oMds89oUm5eQZLv135s96XGYYeabZrPYScwU4ugYoVwX&#10;IIg7p0ceEA4fL6tHEDEp1mpyTAg/FGHTXl81qtbuzO8079MgcgnHWiGYlHwtZewMWRXXzhNnr3fB&#10;qpRlGKQO6pzL7SSroniQVo2cF4zy9Gyo+96fLMKnNaPehbevXk/z7rXf3vsleMTbm2X7BCLRkv7C&#10;cMHP6NBmpqM7sY5iQshHEsKqBHEx78r844hQVWUBsm3kf/z2FwAA//8DAFBLAQItABQABgAIAAAA&#10;IQC2gziS/gAAAOEBAAATAAAAAAAAAAAAAAAAAAAAAABbQ29udGVudF9UeXBlc10ueG1sUEsBAi0A&#10;FAAGAAgAAAAhADj9If/WAAAAlAEAAAsAAAAAAAAAAAAAAAAALwEAAF9yZWxzLy5yZWxzUEsBAi0A&#10;FAAGAAgAAAAhANOz7NYiAgAAJAQAAA4AAAAAAAAAAAAAAAAALgIAAGRycy9lMm9Eb2MueG1sUEsB&#10;Ai0AFAAGAAgAAAAhABKiGh7aAAAABgEAAA8AAAAAAAAAAAAAAAAAfAQAAGRycy9kb3ducmV2Lnht&#10;bFBLBQYAAAAABAAEAPMAAACDBQAAAAA=&#10;" w14:anchorId="1B560A75">
                <v:textbox style="mso-fit-shape-to-text:t">
                  <w:txbxContent>
                    <w:p w:rsidRPr="00857B09" w:rsidR="00BD463A" w:rsidP="00BD463A" w:rsidRDefault="00BD463A">
                      <w:pPr>
                        <w:rPr>
                          <w:rFonts w:ascii="Arial" w:hAnsi="Arial" w:cs="Arial"/>
                          <w:sz w:val="26"/>
                          <w:szCs w:val="26"/>
                        </w:rPr>
                      </w:pPr>
                      <w:r w:rsidRPr="00857B09">
                        <w:rPr>
                          <w:rFonts w:ascii="Arial" w:hAnsi="Arial" w:cs="Arial"/>
                          <w:sz w:val="26"/>
                          <w:szCs w:val="26"/>
                        </w:rPr>
                        <w:t>Rep 70</w:t>
                      </w:r>
                      <w:r w:rsidRPr="00857B09" w:rsidR="005F6AF8">
                        <w:rPr>
                          <w:rFonts w:ascii="Arial" w:hAnsi="Arial" w:cs="Arial"/>
                          <w:sz w:val="26"/>
                          <w:szCs w:val="26"/>
                        </w:rPr>
                        <w:t>9</w:t>
                      </w:r>
                    </w:p>
                  </w:txbxContent>
                </v:textbox>
              </v:shape>
            </w:pict>
          </mc:Fallback>
        </mc:AlternateContent>
      </w:r>
      <w:r w:rsidRPr="005F6AF8" w:rsidR="003D7F86">
        <w:rPr>
          <w:rFonts w:ascii="Arial" w:hAnsi="Arial" w:cs="Arial"/>
          <w:sz w:val="26"/>
          <w:szCs w:val="26"/>
          <w:u w:val="single"/>
        </w:rPr>
        <w:t>DERBYSHIRE COUNTY COUNCIL</w:t>
      </w:r>
    </w:p>
    <w:p w:rsidRPr="005F6AF8" w:rsidR="003D7F86" w:rsidP="00AB4530" w:rsidRDefault="003D7F86">
      <w:pPr>
        <w:spacing w:after="120" w:line="240" w:lineRule="auto"/>
        <w:jc w:val="center"/>
        <w:rPr>
          <w:rFonts w:ascii="Arial" w:hAnsi="Arial" w:cs="Arial"/>
          <w:sz w:val="26"/>
          <w:szCs w:val="26"/>
          <w:u w:val="single"/>
        </w:rPr>
      </w:pPr>
      <w:r w:rsidRPr="005F6AF8">
        <w:rPr>
          <w:rFonts w:ascii="Arial" w:hAnsi="Arial" w:cs="Arial"/>
          <w:sz w:val="26"/>
          <w:szCs w:val="26"/>
          <w:u w:val="single"/>
        </w:rPr>
        <w:t>SCHOOL</w:t>
      </w:r>
      <w:r w:rsidR="00D41C14">
        <w:rPr>
          <w:rFonts w:ascii="Arial" w:hAnsi="Arial" w:cs="Arial"/>
          <w:sz w:val="26"/>
          <w:szCs w:val="26"/>
          <w:u w:val="single"/>
        </w:rPr>
        <w:t>S</w:t>
      </w:r>
      <w:r w:rsidRPr="005F6AF8">
        <w:rPr>
          <w:rFonts w:ascii="Arial" w:hAnsi="Arial" w:cs="Arial"/>
          <w:sz w:val="26"/>
          <w:szCs w:val="26"/>
          <w:u w:val="single"/>
        </w:rPr>
        <w:t xml:space="preserve"> FORUM</w:t>
      </w:r>
    </w:p>
    <w:p w:rsidRPr="005F6AF8" w:rsidR="003D7F86" w:rsidP="00AB4530" w:rsidRDefault="00931467">
      <w:pPr>
        <w:spacing w:after="120" w:line="240" w:lineRule="auto"/>
        <w:jc w:val="center"/>
        <w:rPr>
          <w:rFonts w:ascii="Arial" w:hAnsi="Arial" w:cs="Arial"/>
          <w:sz w:val="26"/>
          <w:szCs w:val="26"/>
          <w:u w:val="single"/>
        </w:rPr>
      </w:pPr>
      <w:r w:rsidRPr="005F6AF8">
        <w:rPr>
          <w:rFonts w:ascii="Arial" w:hAnsi="Arial" w:cs="Arial"/>
          <w:sz w:val="26"/>
          <w:szCs w:val="26"/>
          <w:u w:val="single"/>
        </w:rPr>
        <w:t>5</w:t>
      </w:r>
      <w:r w:rsidRPr="005F6AF8" w:rsidR="000A2EF7">
        <w:rPr>
          <w:rFonts w:ascii="Arial" w:hAnsi="Arial" w:cs="Arial"/>
          <w:sz w:val="26"/>
          <w:szCs w:val="26"/>
          <w:u w:val="single"/>
        </w:rPr>
        <w:t xml:space="preserve"> October 2017</w:t>
      </w:r>
    </w:p>
    <w:p w:rsidRPr="005F6AF8" w:rsidR="003D7F86" w:rsidP="00AB4530" w:rsidRDefault="00017813">
      <w:pPr>
        <w:spacing w:after="120" w:line="240" w:lineRule="auto"/>
        <w:jc w:val="center"/>
        <w:rPr>
          <w:rFonts w:ascii="Arial" w:hAnsi="Arial" w:cs="Arial"/>
          <w:sz w:val="26"/>
          <w:szCs w:val="26"/>
          <w:u w:val="single"/>
        </w:rPr>
      </w:pPr>
      <w:r w:rsidRPr="005F6AF8">
        <w:rPr>
          <w:rFonts w:ascii="Arial" w:hAnsi="Arial" w:cs="Arial"/>
          <w:sz w:val="26"/>
          <w:szCs w:val="26"/>
          <w:u w:val="single"/>
        </w:rPr>
        <w:t>Report of the Strategic Dire</w:t>
      </w:r>
      <w:r w:rsidRPr="005F6AF8" w:rsidR="003D7F86">
        <w:rPr>
          <w:rFonts w:ascii="Arial" w:hAnsi="Arial" w:cs="Arial"/>
          <w:sz w:val="26"/>
          <w:szCs w:val="26"/>
          <w:u w:val="single"/>
        </w:rPr>
        <w:t>ctor for Children’s Services</w:t>
      </w:r>
    </w:p>
    <w:p w:rsidRPr="005F6AF8" w:rsidR="003D7F86" w:rsidP="00AB4530" w:rsidRDefault="005F6AF8">
      <w:pPr>
        <w:spacing w:after="120" w:line="240" w:lineRule="auto"/>
        <w:jc w:val="center"/>
        <w:rPr>
          <w:rFonts w:ascii="Arial" w:hAnsi="Arial" w:cs="Arial"/>
          <w:b/>
          <w:sz w:val="26"/>
          <w:szCs w:val="26"/>
          <w:u w:val="single"/>
        </w:rPr>
      </w:pPr>
      <w:r w:rsidRPr="005F6AF8">
        <w:rPr>
          <w:rFonts w:ascii="Arial" w:hAnsi="Arial" w:cs="Arial"/>
          <w:sz w:val="26"/>
          <w:szCs w:val="26"/>
          <w:u w:val="single"/>
        </w:rPr>
        <w:t>School Funding Update</w:t>
      </w:r>
    </w:p>
    <w:p w:rsidRPr="00B33877" w:rsidR="003D7F86" w:rsidP="001F2799" w:rsidRDefault="003D7F86">
      <w:pPr>
        <w:pStyle w:val="ListParagraph"/>
        <w:numPr>
          <w:ilvl w:val="0"/>
          <w:numId w:val="3"/>
        </w:numPr>
        <w:tabs>
          <w:tab w:val="left" w:pos="709"/>
        </w:tabs>
        <w:spacing w:after="0" w:line="240" w:lineRule="auto"/>
        <w:ind w:left="709" w:hanging="709"/>
        <w:rPr>
          <w:rFonts w:ascii="Arial" w:hAnsi="Arial" w:cs="Arial"/>
          <w:sz w:val="26"/>
          <w:szCs w:val="26"/>
          <w:u w:val="single"/>
        </w:rPr>
      </w:pPr>
      <w:r w:rsidRPr="005F6AF8">
        <w:rPr>
          <w:rFonts w:ascii="Arial" w:hAnsi="Arial" w:cs="Arial"/>
          <w:sz w:val="26"/>
          <w:szCs w:val="26"/>
          <w:u w:val="single"/>
        </w:rPr>
        <w:t xml:space="preserve">Purpose of </w:t>
      </w:r>
      <w:r w:rsidRPr="005F6AF8" w:rsidR="00F53C48">
        <w:rPr>
          <w:rFonts w:ascii="Arial" w:hAnsi="Arial" w:cs="Arial"/>
          <w:sz w:val="26"/>
          <w:szCs w:val="26"/>
          <w:u w:val="single"/>
        </w:rPr>
        <w:t xml:space="preserve">the </w:t>
      </w:r>
      <w:r w:rsidRPr="005F6AF8">
        <w:rPr>
          <w:rFonts w:ascii="Arial" w:hAnsi="Arial" w:cs="Arial"/>
          <w:sz w:val="26"/>
          <w:szCs w:val="26"/>
          <w:u w:val="single"/>
        </w:rPr>
        <w:t>Report</w:t>
      </w:r>
    </w:p>
    <w:p w:rsidRPr="005F6AF8" w:rsidR="003D7F86" w:rsidP="001F2799" w:rsidRDefault="003D7F86">
      <w:pPr>
        <w:pStyle w:val="ListParagraph"/>
        <w:spacing w:after="0" w:line="240" w:lineRule="auto"/>
        <w:rPr>
          <w:rFonts w:ascii="Arial" w:hAnsi="Arial" w:cs="Arial"/>
          <w:sz w:val="26"/>
          <w:szCs w:val="26"/>
        </w:rPr>
      </w:pPr>
    </w:p>
    <w:p w:rsidRPr="005F6AF8" w:rsidR="003D7F86" w:rsidP="001F2799" w:rsidRDefault="003D7F86">
      <w:pPr>
        <w:pStyle w:val="ListParagraph"/>
        <w:spacing w:after="0" w:line="240" w:lineRule="auto"/>
        <w:ind w:left="284"/>
        <w:rPr>
          <w:rFonts w:ascii="Arial" w:hAnsi="Arial" w:cs="Arial"/>
          <w:sz w:val="26"/>
          <w:szCs w:val="26"/>
        </w:rPr>
      </w:pPr>
      <w:r w:rsidRPr="005F6AF8">
        <w:rPr>
          <w:rFonts w:ascii="Arial" w:hAnsi="Arial" w:cs="Arial"/>
          <w:sz w:val="26"/>
          <w:szCs w:val="26"/>
        </w:rPr>
        <w:t xml:space="preserve">To </w:t>
      </w:r>
      <w:r w:rsidRPr="005F6AF8" w:rsidR="000A2EF7">
        <w:rPr>
          <w:rFonts w:ascii="Arial" w:hAnsi="Arial" w:cs="Arial"/>
          <w:sz w:val="26"/>
          <w:szCs w:val="26"/>
        </w:rPr>
        <w:t xml:space="preserve">update </w:t>
      </w:r>
      <w:r w:rsidRPr="005F6AF8">
        <w:rPr>
          <w:rFonts w:ascii="Arial" w:hAnsi="Arial" w:cs="Arial"/>
          <w:sz w:val="26"/>
          <w:szCs w:val="26"/>
        </w:rPr>
        <w:t xml:space="preserve">the Schools Forum </w:t>
      </w:r>
      <w:r w:rsidRPr="005F6AF8" w:rsidR="000A2EF7">
        <w:rPr>
          <w:rFonts w:ascii="Arial" w:hAnsi="Arial" w:cs="Arial"/>
          <w:sz w:val="26"/>
          <w:szCs w:val="26"/>
        </w:rPr>
        <w:t xml:space="preserve">on </w:t>
      </w:r>
      <w:r w:rsidR="0058727B">
        <w:rPr>
          <w:rFonts w:ascii="Arial" w:hAnsi="Arial" w:cs="Arial"/>
          <w:sz w:val="26"/>
          <w:szCs w:val="26"/>
        </w:rPr>
        <w:t xml:space="preserve">recent announcements in relation to the </w:t>
      </w:r>
      <w:r w:rsidRPr="005F6AF8" w:rsidR="005F6AF8">
        <w:rPr>
          <w:rFonts w:ascii="Arial" w:hAnsi="Arial" w:cs="Arial"/>
          <w:sz w:val="26"/>
          <w:szCs w:val="26"/>
        </w:rPr>
        <w:t>school funding framework.</w:t>
      </w:r>
    </w:p>
    <w:p w:rsidRPr="005F6AF8" w:rsidR="003D7F86" w:rsidP="001F2799" w:rsidRDefault="003D7F86">
      <w:pPr>
        <w:pStyle w:val="ListParagraph"/>
        <w:spacing w:after="0" w:line="240" w:lineRule="auto"/>
        <w:rPr>
          <w:rFonts w:ascii="Arial" w:hAnsi="Arial" w:cs="Arial"/>
          <w:sz w:val="26"/>
          <w:szCs w:val="26"/>
        </w:rPr>
      </w:pPr>
    </w:p>
    <w:p w:rsidRPr="005F6AF8" w:rsidR="00B511F8" w:rsidP="001F2799" w:rsidRDefault="003D7F86">
      <w:pPr>
        <w:pStyle w:val="ListParagraph"/>
        <w:numPr>
          <w:ilvl w:val="0"/>
          <w:numId w:val="3"/>
        </w:numPr>
        <w:tabs>
          <w:tab w:val="left" w:pos="709"/>
        </w:tabs>
        <w:spacing w:after="0" w:line="240" w:lineRule="auto"/>
        <w:ind w:left="709" w:hanging="709"/>
        <w:rPr>
          <w:rFonts w:ascii="Arial" w:hAnsi="Arial" w:cs="Arial"/>
          <w:sz w:val="26"/>
          <w:szCs w:val="26"/>
          <w:u w:val="single"/>
        </w:rPr>
      </w:pPr>
      <w:r w:rsidRPr="005F6AF8">
        <w:rPr>
          <w:rFonts w:ascii="Arial" w:hAnsi="Arial" w:cs="Arial"/>
          <w:sz w:val="26"/>
          <w:szCs w:val="26"/>
          <w:u w:val="single"/>
        </w:rPr>
        <w:t>Information and A</w:t>
      </w:r>
      <w:r w:rsidRPr="005F6AF8" w:rsidR="00B511F8">
        <w:rPr>
          <w:rFonts w:ascii="Arial" w:hAnsi="Arial" w:cs="Arial"/>
          <w:sz w:val="26"/>
          <w:szCs w:val="26"/>
          <w:u w:val="single"/>
        </w:rPr>
        <w:t>nalysis</w:t>
      </w:r>
    </w:p>
    <w:p w:rsidR="002B573E" w:rsidP="001F2799" w:rsidRDefault="002B573E">
      <w:pPr>
        <w:pStyle w:val="ListParagraph"/>
        <w:spacing w:after="0" w:line="240" w:lineRule="auto"/>
        <w:rPr>
          <w:rFonts w:ascii="Arial" w:hAnsi="Arial" w:cs="Arial"/>
          <w:sz w:val="26"/>
          <w:szCs w:val="26"/>
        </w:rPr>
      </w:pPr>
    </w:p>
    <w:p w:rsidR="004D615D" w:rsidP="001F2799" w:rsidRDefault="004D615D">
      <w:pPr>
        <w:pStyle w:val="ListParagraph"/>
        <w:spacing w:after="0" w:line="240" w:lineRule="auto"/>
        <w:ind w:left="284"/>
        <w:rPr>
          <w:rFonts w:ascii="Arial" w:hAnsi="Arial" w:cs="Arial"/>
          <w:sz w:val="26"/>
          <w:szCs w:val="26"/>
        </w:rPr>
      </w:pPr>
      <w:r>
        <w:rPr>
          <w:rFonts w:ascii="Arial" w:hAnsi="Arial" w:cs="Arial"/>
          <w:sz w:val="26"/>
          <w:szCs w:val="26"/>
        </w:rPr>
        <w:t>The timeline of recent events and announcements is as follows:</w:t>
      </w:r>
    </w:p>
    <w:p w:rsidR="004D615D" w:rsidP="001F2799" w:rsidRDefault="004D615D">
      <w:pPr>
        <w:pStyle w:val="ListParagraph"/>
        <w:spacing w:after="0" w:line="240" w:lineRule="auto"/>
        <w:ind w:left="284"/>
        <w:rPr>
          <w:rFonts w:ascii="Arial" w:hAnsi="Arial" w:cs="Arial"/>
          <w:sz w:val="26"/>
          <w:szCs w:val="26"/>
        </w:rPr>
      </w:pPr>
    </w:p>
    <w:p w:rsidR="005F6AF8" w:rsidP="001F2799" w:rsidRDefault="004D615D">
      <w:pPr>
        <w:pStyle w:val="ListParagraph"/>
        <w:spacing w:after="0" w:line="240" w:lineRule="auto"/>
        <w:ind w:left="284"/>
        <w:rPr>
          <w:rFonts w:ascii="Arial" w:hAnsi="Arial" w:cs="Arial"/>
          <w:sz w:val="26"/>
          <w:szCs w:val="26"/>
        </w:rPr>
      </w:pPr>
      <w:r w:rsidRPr="0058727B">
        <w:rPr>
          <w:rFonts w:ascii="Arial" w:hAnsi="Arial" w:cs="Arial"/>
          <w:b/>
          <w:sz w:val="26"/>
          <w:szCs w:val="26"/>
        </w:rPr>
        <w:t>17 July 2017</w:t>
      </w:r>
      <w:r w:rsidR="007B4533">
        <w:rPr>
          <w:rFonts w:ascii="Arial" w:hAnsi="Arial" w:cs="Arial"/>
          <w:sz w:val="26"/>
          <w:szCs w:val="26"/>
        </w:rPr>
        <w:t xml:space="preserve">: </w:t>
      </w:r>
      <w:r>
        <w:rPr>
          <w:rFonts w:ascii="Arial" w:hAnsi="Arial" w:cs="Arial"/>
          <w:sz w:val="26"/>
          <w:szCs w:val="26"/>
        </w:rPr>
        <w:t xml:space="preserve">- </w:t>
      </w:r>
      <w:r w:rsidRPr="005F6AF8" w:rsidR="005F6AF8">
        <w:rPr>
          <w:rFonts w:ascii="Arial" w:hAnsi="Arial" w:cs="Arial"/>
          <w:sz w:val="26"/>
          <w:szCs w:val="26"/>
        </w:rPr>
        <w:t>the Secretary of State for Education announced an increase in the funding available for schools and high needs of £1.3bn. The increase will be phased in with a £0.416bn increase in 2018-19 and a further £0.884bn in 2019-20.</w:t>
      </w:r>
      <w:r w:rsidR="005F6AF8">
        <w:rPr>
          <w:rFonts w:ascii="Arial" w:hAnsi="Arial" w:cs="Arial"/>
          <w:sz w:val="26"/>
          <w:szCs w:val="26"/>
        </w:rPr>
        <w:t xml:space="preserve"> </w:t>
      </w:r>
      <w:r w:rsidRPr="005F6AF8" w:rsidR="005F6AF8">
        <w:rPr>
          <w:rFonts w:ascii="Arial" w:hAnsi="Arial" w:cs="Arial"/>
          <w:sz w:val="26"/>
          <w:szCs w:val="26"/>
        </w:rPr>
        <w:t>The funding will be used to:</w:t>
      </w:r>
    </w:p>
    <w:p w:rsidRPr="005F6AF8" w:rsidR="001F2799" w:rsidP="001F2799" w:rsidRDefault="001F2799">
      <w:pPr>
        <w:pStyle w:val="ListParagraph"/>
        <w:spacing w:after="0" w:line="240" w:lineRule="auto"/>
        <w:ind w:left="284"/>
        <w:rPr>
          <w:rFonts w:ascii="Arial" w:hAnsi="Arial" w:cs="Arial"/>
          <w:sz w:val="26"/>
          <w:szCs w:val="26"/>
        </w:rPr>
      </w:pPr>
    </w:p>
    <w:p w:rsidRPr="005F6AF8" w:rsidR="005F6AF8" w:rsidP="001F2799" w:rsidRDefault="005F6AF8">
      <w:pPr>
        <w:numPr>
          <w:ilvl w:val="0"/>
          <w:numId w:val="12"/>
        </w:numPr>
        <w:spacing w:after="120" w:line="240" w:lineRule="auto"/>
        <w:ind w:left="714" w:hanging="357"/>
        <w:rPr>
          <w:rFonts w:ascii="Arial" w:hAnsi="Arial" w:eastAsia="Times New Roman" w:cs="Arial"/>
          <w:sz w:val="26"/>
          <w:szCs w:val="26"/>
          <w:lang w:val="en" w:eastAsia="en-GB"/>
        </w:rPr>
      </w:pPr>
      <w:r w:rsidRPr="005F6AF8">
        <w:rPr>
          <w:rFonts w:ascii="Arial" w:hAnsi="Arial" w:eastAsia="Times New Roman" w:cs="Arial"/>
          <w:sz w:val="26"/>
          <w:szCs w:val="26"/>
          <w:lang w:val="en" w:eastAsia="en-GB"/>
        </w:rPr>
        <w:t>Increase the basic amount that every pupil will attract in 2018-19 and 2019-20;</w:t>
      </w:r>
    </w:p>
    <w:p w:rsidRPr="005F6AF8" w:rsidR="005F6AF8" w:rsidP="001F2799" w:rsidRDefault="005F6AF8">
      <w:pPr>
        <w:numPr>
          <w:ilvl w:val="0"/>
          <w:numId w:val="12"/>
        </w:numPr>
        <w:spacing w:after="120" w:line="240" w:lineRule="auto"/>
        <w:ind w:left="714" w:hanging="357"/>
        <w:rPr>
          <w:rFonts w:ascii="Arial" w:hAnsi="Arial" w:eastAsia="Times New Roman" w:cs="Arial"/>
          <w:sz w:val="26"/>
          <w:szCs w:val="26"/>
          <w:lang w:val="en" w:eastAsia="en-GB"/>
        </w:rPr>
      </w:pPr>
      <w:r w:rsidRPr="005F6AF8">
        <w:rPr>
          <w:rFonts w:ascii="Arial" w:hAnsi="Arial" w:eastAsia="Times New Roman" w:cs="Arial"/>
          <w:sz w:val="26"/>
          <w:szCs w:val="26"/>
          <w:lang w:val="en" w:eastAsia="en-GB"/>
        </w:rPr>
        <w:t>For the next two years, provide for gains of up to 3% per pupil (previously 3% then 2.5%);</w:t>
      </w:r>
      <w:r>
        <w:rPr>
          <w:rFonts w:ascii="Arial" w:hAnsi="Arial" w:eastAsia="Times New Roman" w:cs="Arial"/>
          <w:sz w:val="26"/>
          <w:szCs w:val="26"/>
          <w:lang w:val="en" w:eastAsia="en-GB"/>
        </w:rPr>
        <w:t xml:space="preserve"> and</w:t>
      </w:r>
    </w:p>
    <w:p w:rsidR="005F6AF8" w:rsidP="001F2799" w:rsidRDefault="005F6AF8">
      <w:pPr>
        <w:numPr>
          <w:ilvl w:val="0"/>
          <w:numId w:val="12"/>
        </w:numPr>
        <w:spacing w:after="120" w:line="240" w:lineRule="auto"/>
        <w:ind w:left="714" w:hanging="357"/>
        <w:rPr>
          <w:rFonts w:ascii="Arial" w:hAnsi="Arial" w:eastAsia="Times New Roman" w:cs="Arial"/>
          <w:sz w:val="26"/>
          <w:szCs w:val="26"/>
          <w:lang w:val="en" w:eastAsia="en-GB"/>
        </w:rPr>
      </w:pPr>
      <w:r w:rsidRPr="005F6AF8">
        <w:rPr>
          <w:rFonts w:ascii="Arial" w:hAnsi="Arial" w:eastAsia="Times New Roman" w:cs="Arial"/>
          <w:sz w:val="26"/>
          <w:szCs w:val="26"/>
          <w:lang w:val="en" w:eastAsia="en-GB"/>
        </w:rPr>
        <w:t xml:space="preserve">Provide a 0.5% a year per pupil </w:t>
      </w:r>
      <w:r w:rsidRPr="00A5067B">
        <w:rPr>
          <w:rFonts w:ascii="Arial" w:hAnsi="Arial" w:eastAsia="Times New Roman" w:cs="Arial"/>
          <w:sz w:val="26"/>
          <w:szCs w:val="26"/>
          <w:lang w:val="en" w:eastAsia="en-GB"/>
        </w:rPr>
        <w:t xml:space="preserve">cash increase for every school </w:t>
      </w:r>
      <w:r w:rsidRPr="00A5067B" w:rsidR="00A5067B">
        <w:rPr>
          <w:rFonts w:ascii="Arial" w:hAnsi="Arial" w:eastAsia="Times New Roman" w:cs="Arial"/>
          <w:sz w:val="26"/>
          <w:szCs w:val="26"/>
          <w:lang w:val="en" w:eastAsia="en-GB"/>
        </w:rPr>
        <w:t xml:space="preserve">through the </w:t>
      </w:r>
      <w:r w:rsidR="007D3AA8">
        <w:rPr>
          <w:rFonts w:ascii="Arial" w:hAnsi="Arial" w:eastAsia="Times New Roman" w:cs="Arial"/>
          <w:sz w:val="26"/>
          <w:szCs w:val="26"/>
          <w:lang w:val="en" w:eastAsia="en-GB"/>
        </w:rPr>
        <w:t>N</w:t>
      </w:r>
      <w:r w:rsidRPr="00A5067B" w:rsidR="00A5067B">
        <w:rPr>
          <w:rFonts w:ascii="Arial" w:hAnsi="Arial" w:eastAsia="Times New Roman" w:cs="Arial"/>
          <w:sz w:val="26"/>
          <w:szCs w:val="26"/>
          <w:lang w:val="en" w:eastAsia="en-GB"/>
        </w:rPr>
        <w:t xml:space="preserve">ational </w:t>
      </w:r>
      <w:r w:rsidR="007D3AA8">
        <w:rPr>
          <w:rFonts w:ascii="Arial" w:hAnsi="Arial" w:eastAsia="Times New Roman" w:cs="Arial"/>
          <w:sz w:val="26"/>
          <w:szCs w:val="26"/>
          <w:lang w:val="en" w:eastAsia="en-GB"/>
        </w:rPr>
        <w:t>F</w:t>
      </w:r>
      <w:r w:rsidRPr="00A5067B" w:rsidR="00A5067B">
        <w:rPr>
          <w:rFonts w:ascii="Arial" w:hAnsi="Arial" w:eastAsia="Times New Roman" w:cs="Arial"/>
          <w:sz w:val="26"/>
          <w:szCs w:val="26"/>
          <w:lang w:val="en" w:eastAsia="en-GB"/>
        </w:rPr>
        <w:t xml:space="preserve">unding </w:t>
      </w:r>
      <w:r w:rsidR="007D3AA8">
        <w:rPr>
          <w:rFonts w:ascii="Arial" w:hAnsi="Arial" w:eastAsia="Times New Roman" w:cs="Arial"/>
          <w:sz w:val="26"/>
          <w:szCs w:val="26"/>
          <w:lang w:val="en" w:eastAsia="en-GB"/>
        </w:rPr>
        <w:t>F</w:t>
      </w:r>
      <w:r w:rsidRPr="00A5067B" w:rsidR="00A5067B">
        <w:rPr>
          <w:rFonts w:ascii="Arial" w:hAnsi="Arial" w:eastAsia="Times New Roman" w:cs="Arial"/>
          <w:sz w:val="26"/>
          <w:szCs w:val="26"/>
          <w:lang w:val="en" w:eastAsia="en-GB"/>
        </w:rPr>
        <w:t>ormula</w:t>
      </w:r>
      <w:r w:rsidR="007D3AA8">
        <w:rPr>
          <w:rFonts w:ascii="Arial" w:hAnsi="Arial" w:eastAsia="Times New Roman" w:cs="Arial"/>
          <w:sz w:val="26"/>
          <w:szCs w:val="26"/>
          <w:lang w:val="en" w:eastAsia="en-GB"/>
        </w:rPr>
        <w:t xml:space="preserve"> (NFF)</w:t>
      </w:r>
      <w:r w:rsidR="004D615D">
        <w:rPr>
          <w:rFonts w:ascii="Arial" w:hAnsi="Arial" w:eastAsia="Times New Roman" w:cs="Arial"/>
          <w:sz w:val="26"/>
          <w:szCs w:val="26"/>
          <w:lang w:val="en" w:eastAsia="en-GB"/>
        </w:rPr>
        <w:t>.</w:t>
      </w:r>
    </w:p>
    <w:p w:rsidRPr="004D615D" w:rsidR="004D615D" w:rsidP="001F2799" w:rsidRDefault="004D615D">
      <w:pPr>
        <w:pStyle w:val="TitleText"/>
        <w:spacing w:before="0"/>
        <w:rPr>
          <w:rFonts w:eastAsiaTheme="minorHAnsi"/>
          <w:b w:val="0"/>
          <w:color w:val="auto"/>
          <w:sz w:val="26"/>
          <w:szCs w:val="26"/>
          <w:lang w:eastAsia="en-US"/>
        </w:rPr>
      </w:pPr>
      <w:r w:rsidRPr="00F12C4E">
        <w:rPr>
          <w:rFonts w:eastAsiaTheme="minorHAnsi"/>
          <w:color w:val="auto"/>
          <w:sz w:val="26"/>
          <w:szCs w:val="26"/>
          <w:lang w:eastAsia="en-US"/>
        </w:rPr>
        <w:t>4 August 2017</w:t>
      </w:r>
      <w:r w:rsidR="007B4533">
        <w:rPr>
          <w:rFonts w:eastAsiaTheme="minorHAnsi"/>
          <w:b w:val="0"/>
          <w:color w:val="auto"/>
          <w:sz w:val="26"/>
          <w:szCs w:val="26"/>
          <w:lang w:eastAsia="en-US"/>
        </w:rPr>
        <w:t xml:space="preserve">: - </w:t>
      </w:r>
      <w:r w:rsidRPr="004D615D">
        <w:rPr>
          <w:rFonts w:eastAsiaTheme="minorHAnsi"/>
          <w:b w:val="0"/>
          <w:color w:val="auto"/>
          <w:sz w:val="26"/>
          <w:szCs w:val="26"/>
          <w:lang w:eastAsia="en-US"/>
        </w:rPr>
        <w:t>the DfE published</w:t>
      </w:r>
      <w:r>
        <w:rPr>
          <w:rFonts w:eastAsiaTheme="minorHAnsi"/>
          <w:b w:val="0"/>
          <w:color w:val="auto"/>
          <w:sz w:val="26"/>
          <w:szCs w:val="26"/>
          <w:lang w:eastAsia="en-US"/>
        </w:rPr>
        <w:t xml:space="preserve"> the “</w:t>
      </w:r>
      <w:r w:rsidRPr="004D615D">
        <w:rPr>
          <w:rFonts w:eastAsiaTheme="minorHAnsi"/>
          <w:b w:val="0"/>
          <w:color w:val="auto"/>
          <w:sz w:val="26"/>
          <w:szCs w:val="26"/>
          <w:lang w:eastAsia="en-US"/>
        </w:rPr>
        <w:t>Schools revenue funding 2018 to 2019</w:t>
      </w:r>
    </w:p>
    <w:p w:rsidR="004D615D" w:rsidP="001F2799" w:rsidRDefault="004D615D">
      <w:pPr>
        <w:pStyle w:val="SubtitleText"/>
        <w:spacing w:after="0"/>
        <w:rPr>
          <w:rFonts w:eastAsiaTheme="minorHAnsi"/>
          <w:b w:val="0"/>
          <w:color w:val="auto"/>
          <w:sz w:val="26"/>
          <w:szCs w:val="26"/>
          <w:lang w:eastAsia="en-US"/>
        </w:rPr>
      </w:pPr>
      <w:r w:rsidRPr="004D615D">
        <w:rPr>
          <w:rFonts w:eastAsiaTheme="minorHAnsi"/>
          <w:b w:val="0"/>
          <w:color w:val="auto"/>
          <w:sz w:val="26"/>
          <w:szCs w:val="26"/>
          <w:lang w:eastAsia="en-US"/>
        </w:rPr>
        <w:t>Operational guide</w:t>
      </w:r>
      <w:r>
        <w:rPr>
          <w:rFonts w:eastAsiaTheme="minorHAnsi"/>
          <w:b w:val="0"/>
          <w:color w:val="auto"/>
          <w:sz w:val="26"/>
          <w:szCs w:val="26"/>
          <w:lang w:eastAsia="en-US"/>
        </w:rPr>
        <w:t>”</w:t>
      </w:r>
      <w:r w:rsidRPr="004D615D">
        <w:rPr>
          <w:rFonts w:eastAsiaTheme="minorHAnsi"/>
          <w:b w:val="0"/>
          <w:color w:val="auto"/>
          <w:sz w:val="26"/>
          <w:szCs w:val="26"/>
          <w:lang w:eastAsia="en-US"/>
        </w:rPr>
        <w:t xml:space="preserve"> </w:t>
      </w:r>
      <w:r>
        <w:rPr>
          <w:rFonts w:eastAsiaTheme="minorHAnsi"/>
          <w:b w:val="0"/>
          <w:color w:val="auto"/>
          <w:sz w:val="26"/>
          <w:szCs w:val="26"/>
          <w:lang w:eastAsia="en-US"/>
        </w:rPr>
        <w:t>which included the following key points:</w:t>
      </w:r>
    </w:p>
    <w:p w:rsidRPr="004D615D" w:rsidR="001F2799" w:rsidP="001F2799" w:rsidRDefault="001F2799">
      <w:pPr>
        <w:pStyle w:val="SubtitleText"/>
        <w:spacing w:after="0"/>
        <w:rPr>
          <w:rFonts w:eastAsiaTheme="minorHAnsi"/>
          <w:b w:val="0"/>
          <w:color w:val="auto"/>
          <w:sz w:val="26"/>
          <w:szCs w:val="26"/>
          <w:lang w:eastAsia="en-US"/>
        </w:rPr>
      </w:pPr>
    </w:p>
    <w:p w:rsidR="005F6AF8" w:rsidP="001F2799" w:rsidRDefault="004D615D">
      <w:pPr>
        <w:numPr>
          <w:ilvl w:val="0"/>
          <w:numId w:val="12"/>
        </w:numPr>
        <w:spacing w:after="120" w:line="240" w:lineRule="auto"/>
        <w:ind w:left="714" w:hanging="357"/>
        <w:rPr>
          <w:rFonts w:ascii="Arial" w:hAnsi="Arial" w:eastAsia="Times New Roman" w:cs="Arial"/>
          <w:sz w:val="26"/>
          <w:szCs w:val="26"/>
          <w:lang w:val="en" w:eastAsia="en-GB"/>
        </w:rPr>
      </w:pPr>
      <w:r w:rsidRPr="004D615D">
        <w:rPr>
          <w:rFonts w:ascii="Arial" w:hAnsi="Arial" w:eastAsia="Times New Roman" w:cs="Arial"/>
          <w:sz w:val="26"/>
          <w:szCs w:val="26"/>
          <w:lang w:val="en" w:eastAsia="en-GB"/>
        </w:rPr>
        <w:t xml:space="preserve">Confirmation </w:t>
      </w:r>
      <w:r w:rsidR="00A5067B">
        <w:rPr>
          <w:rFonts w:ascii="Arial" w:hAnsi="Arial" w:eastAsia="Times New Roman" w:cs="Arial"/>
          <w:sz w:val="26"/>
          <w:szCs w:val="26"/>
          <w:lang w:val="en" w:eastAsia="en-GB"/>
        </w:rPr>
        <w:t xml:space="preserve">that </w:t>
      </w:r>
      <w:r w:rsidR="007D3AA8">
        <w:rPr>
          <w:rFonts w:ascii="Arial" w:hAnsi="Arial" w:eastAsia="Times New Roman" w:cs="Arial"/>
          <w:sz w:val="26"/>
          <w:szCs w:val="26"/>
          <w:lang w:val="en" w:eastAsia="en-GB"/>
        </w:rPr>
        <w:t xml:space="preserve">the NFF </w:t>
      </w:r>
      <w:r w:rsidRPr="004D615D">
        <w:rPr>
          <w:rFonts w:ascii="Arial" w:hAnsi="Arial" w:eastAsia="Times New Roman" w:cs="Arial"/>
          <w:sz w:val="26"/>
          <w:szCs w:val="26"/>
          <w:lang w:val="en" w:eastAsia="en-GB"/>
        </w:rPr>
        <w:t>for schools and high needs</w:t>
      </w:r>
      <w:r>
        <w:rPr>
          <w:rFonts w:ascii="Arial" w:hAnsi="Arial" w:eastAsia="Times New Roman" w:cs="Arial"/>
          <w:sz w:val="26"/>
          <w:szCs w:val="26"/>
          <w:lang w:val="en" w:eastAsia="en-GB"/>
        </w:rPr>
        <w:t xml:space="preserve"> </w:t>
      </w:r>
      <w:r w:rsidR="007D3AA8">
        <w:rPr>
          <w:rFonts w:ascii="Arial" w:hAnsi="Arial" w:eastAsia="Times New Roman" w:cs="Arial"/>
          <w:sz w:val="26"/>
          <w:szCs w:val="26"/>
          <w:lang w:val="en" w:eastAsia="en-GB"/>
        </w:rPr>
        <w:t xml:space="preserve">will be introduced </w:t>
      </w:r>
      <w:r>
        <w:rPr>
          <w:rFonts w:ascii="Arial" w:hAnsi="Arial" w:eastAsia="Times New Roman" w:cs="Arial"/>
          <w:sz w:val="26"/>
          <w:szCs w:val="26"/>
          <w:lang w:val="en" w:eastAsia="en-GB"/>
        </w:rPr>
        <w:t>from April 2018;</w:t>
      </w:r>
    </w:p>
    <w:p w:rsidR="004D615D" w:rsidP="001F2799" w:rsidRDefault="004D615D">
      <w:pPr>
        <w:numPr>
          <w:ilvl w:val="0"/>
          <w:numId w:val="12"/>
        </w:numPr>
        <w:spacing w:after="120" w:line="240" w:lineRule="auto"/>
        <w:ind w:left="714" w:hanging="357"/>
        <w:rPr>
          <w:rFonts w:ascii="Arial" w:hAnsi="Arial" w:eastAsia="Times New Roman" w:cs="Arial"/>
          <w:sz w:val="26"/>
          <w:szCs w:val="26"/>
          <w:lang w:val="en" w:eastAsia="en-GB"/>
        </w:rPr>
      </w:pPr>
      <w:r>
        <w:rPr>
          <w:rFonts w:ascii="Arial" w:hAnsi="Arial" w:eastAsia="Times New Roman" w:cs="Arial"/>
          <w:sz w:val="26"/>
          <w:szCs w:val="26"/>
          <w:lang w:val="en" w:eastAsia="en-GB"/>
        </w:rPr>
        <w:t>Confirm</w:t>
      </w:r>
      <w:r w:rsidR="00A5067B">
        <w:rPr>
          <w:rFonts w:ascii="Arial" w:hAnsi="Arial" w:eastAsia="Times New Roman" w:cs="Arial"/>
          <w:sz w:val="26"/>
          <w:szCs w:val="26"/>
          <w:lang w:val="en" w:eastAsia="en-GB"/>
        </w:rPr>
        <w:t xml:space="preserve">ation that </w:t>
      </w:r>
      <w:r>
        <w:rPr>
          <w:rFonts w:ascii="Arial" w:hAnsi="Arial" w:eastAsia="Times New Roman" w:cs="Arial"/>
          <w:sz w:val="26"/>
          <w:szCs w:val="26"/>
          <w:lang w:val="en" w:eastAsia="en-GB"/>
        </w:rPr>
        <w:t xml:space="preserve">a new Central School Services </w:t>
      </w:r>
      <w:r w:rsidR="00251B9C">
        <w:rPr>
          <w:rFonts w:ascii="Arial" w:hAnsi="Arial" w:eastAsia="Times New Roman" w:cs="Arial"/>
          <w:sz w:val="26"/>
          <w:szCs w:val="26"/>
          <w:lang w:val="en" w:eastAsia="en-GB"/>
        </w:rPr>
        <w:t>B</w:t>
      </w:r>
      <w:r>
        <w:rPr>
          <w:rFonts w:ascii="Arial" w:hAnsi="Arial" w:eastAsia="Times New Roman" w:cs="Arial"/>
          <w:sz w:val="26"/>
          <w:szCs w:val="26"/>
          <w:lang w:val="en" w:eastAsia="en-GB"/>
        </w:rPr>
        <w:t>lock will be created</w:t>
      </w:r>
      <w:r w:rsidR="00A5067B">
        <w:rPr>
          <w:rFonts w:ascii="Arial" w:hAnsi="Arial" w:eastAsia="Times New Roman" w:cs="Arial"/>
          <w:sz w:val="26"/>
          <w:szCs w:val="26"/>
          <w:lang w:val="en" w:eastAsia="en-GB"/>
        </w:rPr>
        <w:t xml:space="preserve"> to fund specific LA functions in respect of both schools and academies;</w:t>
      </w:r>
    </w:p>
    <w:p w:rsidR="004D615D" w:rsidP="001F2799" w:rsidRDefault="00A5067B">
      <w:pPr>
        <w:numPr>
          <w:ilvl w:val="0"/>
          <w:numId w:val="12"/>
        </w:numPr>
        <w:spacing w:after="120" w:line="240" w:lineRule="auto"/>
        <w:ind w:left="714" w:hanging="357"/>
        <w:rPr>
          <w:rFonts w:ascii="Arial" w:hAnsi="Arial" w:eastAsia="Times New Roman" w:cs="Arial"/>
          <w:sz w:val="26"/>
          <w:szCs w:val="26"/>
          <w:lang w:val="en" w:eastAsia="en-GB"/>
        </w:rPr>
      </w:pPr>
      <w:r>
        <w:rPr>
          <w:rFonts w:ascii="Arial" w:hAnsi="Arial" w:eastAsia="Times New Roman" w:cs="Arial"/>
          <w:sz w:val="26"/>
          <w:szCs w:val="26"/>
          <w:lang w:val="en" w:eastAsia="en-GB"/>
        </w:rPr>
        <w:t xml:space="preserve">Confirmation that LA </w:t>
      </w:r>
      <w:r w:rsidRPr="004D615D" w:rsidR="004D615D">
        <w:rPr>
          <w:rFonts w:ascii="Arial" w:hAnsi="Arial" w:eastAsia="Times New Roman" w:cs="Arial"/>
          <w:sz w:val="26"/>
          <w:szCs w:val="26"/>
          <w:lang w:val="en" w:eastAsia="en-GB"/>
        </w:rPr>
        <w:t>level allocations for 2018</w:t>
      </w:r>
      <w:r w:rsidR="00251B9C">
        <w:rPr>
          <w:rFonts w:ascii="Arial" w:hAnsi="Arial" w:eastAsia="Times New Roman" w:cs="Arial"/>
          <w:sz w:val="26"/>
          <w:szCs w:val="26"/>
          <w:lang w:val="en" w:eastAsia="en-GB"/>
        </w:rPr>
        <w:t>-</w:t>
      </w:r>
      <w:r w:rsidRPr="004D615D" w:rsidR="004D615D">
        <w:rPr>
          <w:rFonts w:ascii="Arial" w:hAnsi="Arial" w:eastAsia="Times New Roman" w:cs="Arial"/>
          <w:sz w:val="26"/>
          <w:szCs w:val="26"/>
          <w:lang w:val="en" w:eastAsia="en-GB"/>
        </w:rPr>
        <w:t>19 for the schools, central school services and high needs blocks will be published</w:t>
      </w:r>
      <w:r w:rsidR="004D615D">
        <w:rPr>
          <w:rFonts w:ascii="Arial" w:hAnsi="Arial" w:eastAsia="Times New Roman" w:cs="Arial"/>
          <w:sz w:val="26"/>
          <w:szCs w:val="26"/>
          <w:lang w:val="en" w:eastAsia="en-GB"/>
        </w:rPr>
        <w:t xml:space="preserve"> in September 2017;</w:t>
      </w:r>
    </w:p>
    <w:p w:rsidR="00A5067B" w:rsidP="001F2799" w:rsidRDefault="007D3AA8">
      <w:pPr>
        <w:numPr>
          <w:ilvl w:val="0"/>
          <w:numId w:val="12"/>
        </w:numPr>
        <w:spacing w:after="120" w:line="240" w:lineRule="auto"/>
        <w:ind w:left="714" w:hanging="357"/>
        <w:rPr>
          <w:rFonts w:ascii="Arial" w:hAnsi="Arial" w:eastAsia="Times New Roman" w:cs="Arial"/>
          <w:sz w:val="26"/>
          <w:szCs w:val="26"/>
          <w:lang w:val="en" w:eastAsia="en-GB"/>
        </w:rPr>
      </w:pPr>
      <w:r>
        <w:rPr>
          <w:rFonts w:ascii="Arial" w:hAnsi="Arial" w:eastAsia="Times New Roman" w:cs="Arial"/>
          <w:sz w:val="26"/>
          <w:szCs w:val="26"/>
          <w:lang w:val="en" w:eastAsia="en-GB"/>
        </w:rPr>
        <w:t>Published d</w:t>
      </w:r>
      <w:r w:rsidR="00A5067B">
        <w:rPr>
          <w:rFonts w:ascii="Arial" w:hAnsi="Arial" w:eastAsia="Times New Roman" w:cs="Arial"/>
          <w:sz w:val="26"/>
          <w:szCs w:val="26"/>
          <w:lang w:val="en" w:eastAsia="en-GB"/>
        </w:rPr>
        <w:t>etails of LAs’ 2017-18 baseline funding, including minimum schools and high needs block per pupil funding rates;</w:t>
      </w:r>
    </w:p>
    <w:p w:rsidR="004D615D" w:rsidP="001F2799" w:rsidRDefault="00A5067B">
      <w:pPr>
        <w:numPr>
          <w:ilvl w:val="0"/>
          <w:numId w:val="12"/>
        </w:numPr>
        <w:spacing w:after="120" w:line="240" w:lineRule="auto"/>
        <w:ind w:left="714" w:hanging="357"/>
        <w:rPr>
          <w:rFonts w:ascii="Arial" w:hAnsi="Arial" w:eastAsia="Times New Roman" w:cs="Arial"/>
          <w:sz w:val="26"/>
          <w:szCs w:val="26"/>
          <w:lang w:val="en" w:eastAsia="en-GB"/>
        </w:rPr>
      </w:pPr>
      <w:r w:rsidRPr="00A5067B">
        <w:rPr>
          <w:rFonts w:ascii="Arial" w:hAnsi="Arial" w:eastAsia="Times New Roman" w:cs="Arial"/>
          <w:sz w:val="26"/>
          <w:szCs w:val="26"/>
          <w:lang w:val="en" w:eastAsia="en-GB"/>
        </w:rPr>
        <w:t>Confirmation that for 2018</w:t>
      </w:r>
      <w:r w:rsidR="007D3AA8">
        <w:rPr>
          <w:rFonts w:ascii="Arial" w:hAnsi="Arial" w:eastAsia="Times New Roman" w:cs="Arial"/>
          <w:sz w:val="26"/>
          <w:szCs w:val="26"/>
          <w:lang w:val="en" w:eastAsia="en-GB"/>
        </w:rPr>
        <w:t xml:space="preserve">-19 and </w:t>
      </w:r>
      <w:r w:rsidRPr="00A5067B">
        <w:rPr>
          <w:rFonts w:ascii="Arial" w:hAnsi="Arial" w:eastAsia="Times New Roman" w:cs="Arial"/>
          <w:sz w:val="26"/>
          <w:szCs w:val="26"/>
          <w:lang w:val="en" w:eastAsia="en-GB"/>
        </w:rPr>
        <w:t>2019</w:t>
      </w:r>
      <w:r w:rsidR="007D3AA8">
        <w:rPr>
          <w:rFonts w:ascii="Arial" w:hAnsi="Arial" w:eastAsia="Times New Roman" w:cs="Arial"/>
          <w:sz w:val="26"/>
          <w:szCs w:val="26"/>
          <w:lang w:val="en" w:eastAsia="en-GB"/>
        </w:rPr>
        <w:t>-20</w:t>
      </w:r>
      <w:r w:rsidRPr="00A5067B">
        <w:rPr>
          <w:rFonts w:ascii="Arial" w:hAnsi="Arial" w:eastAsia="Times New Roman" w:cs="Arial"/>
          <w:sz w:val="26"/>
          <w:szCs w:val="26"/>
          <w:lang w:val="en" w:eastAsia="en-GB"/>
        </w:rPr>
        <w:t xml:space="preserve">, the </w:t>
      </w:r>
      <w:r w:rsidR="007D3AA8">
        <w:rPr>
          <w:rFonts w:ascii="Arial" w:hAnsi="Arial" w:eastAsia="Times New Roman" w:cs="Arial"/>
          <w:sz w:val="26"/>
          <w:szCs w:val="26"/>
          <w:lang w:val="en" w:eastAsia="en-GB"/>
        </w:rPr>
        <w:t xml:space="preserve">NFF </w:t>
      </w:r>
      <w:r w:rsidRPr="00A5067B">
        <w:rPr>
          <w:rFonts w:ascii="Arial" w:hAnsi="Arial" w:eastAsia="Times New Roman" w:cs="Arial"/>
          <w:sz w:val="26"/>
          <w:szCs w:val="26"/>
          <w:lang w:val="en" w:eastAsia="en-GB"/>
        </w:rPr>
        <w:t xml:space="preserve">will </w:t>
      </w:r>
      <w:r w:rsidR="00251B9C">
        <w:rPr>
          <w:rFonts w:ascii="Arial" w:hAnsi="Arial" w:eastAsia="Times New Roman" w:cs="Arial"/>
          <w:sz w:val="26"/>
          <w:szCs w:val="26"/>
          <w:lang w:val="en" w:eastAsia="en-GB"/>
        </w:rPr>
        <w:t>form the basis of the allocations to LAs, however</w:t>
      </w:r>
      <w:r w:rsidRPr="00A5067B">
        <w:rPr>
          <w:rFonts w:ascii="Arial" w:hAnsi="Arial" w:eastAsia="Times New Roman" w:cs="Arial"/>
          <w:sz w:val="26"/>
          <w:szCs w:val="26"/>
          <w:lang w:val="en" w:eastAsia="en-GB"/>
        </w:rPr>
        <w:t xml:space="preserve"> LAs will continue to set local allocations via local formula</w:t>
      </w:r>
      <w:r w:rsidR="00251B9C">
        <w:rPr>
          <w:rFonts w:ascii="Arial" w:hAnsi="Arial" w:eastAsia="Times New Roman" w:cs="Arial"/>
          <w:sz w:val="26"/>
          <w:szCs w:val="26"/>
          <w:lang w:val="en" w:eastAsia="en-GB"/>
        </w:rPr>
        <w:t>e</w:t>
      </w:r>
      <w:r w:rsidR="007D3AA8">
        <w:rPr>
          <w:rFonts w:ascii="Arial" w:hAnsi="Arial" w:eastAsia="Times New Roman" w:cs="Arial"/>
          <w:sz w:val="26"/>
          <w:szCs w:val="26"/>
          <w:lang w:val="en" w:eastAsia="en-GB"/>
        </w:rPr>
        <w:t>;</w:t>
      </w:r>
    </w:p>
    <w:p w:rsidR="00A5067B" w:rsidP="001F2799" w:rsidRDefault="007D3AA8">
      <w:pPr>
        <w:numPr>
          <w:ilvl w:val="0"/>
          <w:numId w:val="12"/>
        </w:numPr>
        <w:spacing w:after="120" w:line="240" w:lineRule="auto"/>
        <w:ind w:left="714" w:hanging="357"/>
        <w:rPr>
          <w:rFonts w:ascii="Arial" w:hAnsi="Arial" w:eastAsia="Times New Roman" w:cs="Arial"/>
          <w:sz w:val="26"/>
          <w:szCs w:val="26"/>
          <w:lang w:val="en" w:eastAsia="en-GB"/>
        </w:rPr>
      </w:pPr>
      <w:r>
        <w:rPr>
          <w:rFonts w:ascii="Arial" w:hAnsi="Arial" w:eastAsia="Times New Roman" w:cs="Arial"/>
          <w:sz w:val="26"/>
          <w:szCs w:val="26"/>
          <w:lang w:val="en" w:eastAsia="en-GB"/>
        </w:rPr>
        <w:t xml:space="preserve">Announcement that the </w:t>
      </w:r>
      <w:r w:rsidR="00251B9C">
        <w:rPr>
          <w:rFonts w:ascii="Arial" w:hAnsi="Arial" w:eastAsia="Times New Roman" w:cs="Arial"/>
          <w:sz w:val="26"/>
          <w:szCs w:val="26"/>
          <w:lang w:val="en" w:eastAsia="en-GB"/>
        </w:rPr>
        <w:t>S</w:t>
      </w:r>
      <w:r>
        <w:rPr>
          <w:rFonts w:ascii="Arial" w:hAnsi="Arial" w:eastAsia="Times New Roman" w:cs="Arial"/>
          <w:sz w:val="26"/>
          <w:szCs w:val="26"/>
          <w:lang w:val="en" w:eastAsia="en-GB"/>
        </w:rPr>
        <w:t xml:space="preserve">chools </w:t>
      </w:r>
      <w:r w:rsidR="00251B9C">
        <w:rPr>
          <w:rFonts w:ascii="Arial" w:hAnsi="Arial" w:eastAsia="Times New Roman" w:cs="Arial"/>
          <w:sz w:val="26"/>
          <w:szCs w:val="26"/>
          <w:lang w:val="en" w:eastAsia="en-GB"/>
        </w:rPr>
        <w:t>B</w:t>
      </w:r>
      <w:r>
        <w:rPr>
          <w:rFonts w:ascii="Arial" w:hAnsi="Arial" w:eastAsia="Times New Roman" w:cs="Arial"/>
          <w:sz w:val="26"/>
          <w:szCs w:val="26"/>
          <w:lang w:val="en" w:eastAsia="en-GB"/>
        </w:rPr>
        <w:t xml:space="preserve">lock will provide for at least a 0.5% per pupil increase for each school in 2018-19 </w:t>
      </w:r>
      <w:r w:rsidRPr="00251B9C">
        <w:rPr>
          <w:rFonts w:ascii="Arial" w:hAnsi="Arial" w:eastAsia="Times New Roman" w:cs="Arial"/>
          <w:sz w:val="26"/>
          <w:szCs w:val="26"/>
          <w:u w:val="single"/>
          <w:lang w:val="en" w:eastAsia="en-GB"/>
        </w:rPr>
        <w:t>through the NFF</w:t>
      </w:r>
      <w:r>
        <w:rPr>
          <w:rFonts w:ascii="Arial" w:hAnsi="Arial" w:eastAsia="Times New Roman" w:cs="Arial"/>
          <w:sz w:val="26"/>
          <w:szCs w:val="26"/>
          <w:lang w:val="en" w:eastAsia="en-GB"/>
        </w:rPr>
        <w:t>;</w:t>
      </w:r>
    </w:p>
    <w:p w:rsidR="005F6AF8" w:rsidP="001F2799" w:rsidRDefault="007D3AA8">
      <w:pPr>
        <w:numPr>
          <w:ilvl w:val="0"/>
          <w:numId w:val="12"/>
        </w:numPr>
        <w:spacing w:after="120" w:line="240" w:lineRule="auto"/>
        <w:ind w:left="714" w:hanging="357"/>
        <w:rPr>
          <w:rFonts w:ascii="Arial" w:hAnsi="Arial" w:eastAsia="Times New Roman" w:cs="Arial"/>
          <w:sz w:val="26"/>
          <w:szCs w:val="26"/>
          <w:lang w:val="en" w:eastAsia="en-GB"/>
        </w:rPr>
      </w:pPr>
      <w:r w:rsidRPr="007D3AA8">
        <w:rPr>
          <w:rFonts w:ascii="Arial" w:hAnsi="Arial" w:eastAsia="Times New Roman" w:cs="Arial"/>
          <w:sz w:val="26"/>
          <w:szCs w:val="26"/>
          <w:lang w:val="en" w:eastAsia="en-GB"/>
        </w:rPr>
        <w:t xml:space="preserve">The formula will provide </w:t>
      </w:r>
      <w:r>
        <w:rPr>
          <w:rFonts w:ascii="Arial" w:hAnsi="Arial" w:eastAsia="Times New Roman" w:cs="Arial"/>
          <w:sz w:val="26"/>
          <w:szCs w:val="26"/>
          <w:lang w:val="en" w:eastAsia="en-GB"/>
        </w:rPr>
        <w:t xml:space="preserve">LAs </w:t>
      </w:r>
      <w:r w:rsidRPr="007D3AA8">
        <w:rPr>
          <w:rFonts w:ascii="Arial" w:hAnsi="Arial" w:eastAsia="Times New Roman" w:cs="Arial"/>
          <w:sz w:val="26"/>
          <w:szCs w:val="26"/>
          <w:lang w:val="en" w:eastAsia="en-GB"/>
        </w:rPr>
        <w:t>with per pupil funding of at least £4,800 for all secondary schools that have pupils in years 10 and 11 by 2019-20</w:t>
      </w:r>
      <w:r w:rsidR="00EB0CE6">
        <w:rPr>
          <w:rFonts w:ascii="Arial" w:hAnsi="Arial" w:eastAsia="Times New Roman" w:cs="Arial"/>
          <w:sz w:val="26"/>
          <w:szCs w:val="26"/>
          <w:lang w:val="en" w:eastAsia="en-GB"/>
        </w:rPr>
        <w:t xml:space="preserve"> (a minimum per pupil funding rate for primary schools to be announced in September)</w:t>
      </w:r>
      <w:r w:rsidR="00B92D40">
        <w:rPr>
          <w:rFonts w:ascii="Arial" w:hAnsi="Arial" w:eastAsia="Times New Roman" w:cs="Arial"/>
          <w:sz w:val="26"/>
          <w:szCs w:val="26"/>
          <w:lang w:val="en" w:eastAsia="en-GB"/>
        </w:rPr>
        <w:t>;</w:t>
      </w:r>
    </w:p>
    <w:p w:rsidRPr="007D3AA8" w:rsidR="007D3AA8" w:rsidP="001F2799" w:rsidRDefault="007D3AA8">
      <w:pPr>
        <w:numPr>
          <w:ilvl w:val="0"/>
          <w:numId w:val="12"/>
        </w:numPr>
        <w:spacing w:after="120" w:line="240" w:lineRule="auto"/>
        <w:ind w:left="714" w:hanging="357"/>
        <w:rPr>
          <w:rFonts w:ascii="Arial" w:hAnsi="Arial" w:eastAsia="Times New Roman" w:cs="Arial"/>
          <w:sz w:val="26"/>
          <w:szCs w:val="26"/>
          <w:lang w:val="en" w:eastAsia="en-GB"/>
        </w:rPr>
      </w:pPr>
      <w:r>
        <w:rPr>
          <w:rFonts w:ascii="Arial" w:hAnsi="Arial" w:eastAsia="Times New Roman" w:cs="Arial"/>
          <w:sz w:val="26"/>
          <w:szCs w:val="26"/>
          <w:lang w:val="en" w:eastAsia="en-GB"/>
        </w:rPr>
        <w:lastRenderedPageBreak/>
        <w:t>T</w:t>
      </w:r>
      <w:r w:rsidRPr="007D3AA8">
        <w:rPr>
          <w:rFonts w:ascii="Arial" w:hAnsi="Arial" w:eastAsia="Times New Roman" w:cs="Arial"/>
          <w:sz w:val="26"/>
          <w:szCs w:val="26"/>
          <w:lang w:val="en" w:eastAsia="en-GB"/>
        </w:rPr>
        <w:t>he</w:t>
      </w:r>
      <w:r>
        <w:rPr>
          <w:rFonts w:ascii="Arial" w:hAnsi="Arial" w:eastAsia="Times New Roman" w:cs="Arial"/>
          <w:sz w:val="26"/>
          <w:szCs w:val="26"/>
          <w:lang w:val="en" w:eastAsia="en-GB"/>
        </w:rPr>
        <w:t xml:space="preserve">re </w:t>
      </w:r>
      <w:r w:rsidRPr="007D3AA8">
        <w:rPr>
          <w:rFonts w:ascii="Arial" w:hAnsi="Arial" w:eastAsia="Times New Roman" w:cs="Arial"/>
          <w:sz w:val="26"/>
          <w:szCs w:val="26"/>
          <w:lang w:val="en" w:eastAsia="en-GB"/>
        </w:rPr>
        <w:t xml:space="preserve">will </w:t>
      </w:r>
      <w:r>
        <w:rPr>
          <w:rFonts w:ascii="Arial" w:hAnsi="Arial" w:eastAsia="Times New Roman" w:cs="Arial"/>
          <w:sz w:val="26"/>
          <w:szCs w:val="26"/>
          <w:lang w:val="en" w:eastAsia="en-GB"/>
        </w:rPr>
        <w:t xml:space="preserve">be at least </w:t>
      </w:r>
      <w:r w:rsidRPr="007D3AA8">
        <w:rPr>
          <w:rFonts w:ascii="Arial" w:hAnsi="Arial" w:eastAsia="Times New Roman" w:cs="Arial"/>
          <w:sz w:val="26"/>
          <w:szCs w:val="26"/>
          <w:lang w:val="en" w:eastAsia="en-GB"/>
        </w:rPr>
        <w:t>a 0.5% overall increase in 2018</w:t>
      </w:r>
      <w:r>
        <w:rPr>
          <w:rFonts w:ascii="Arial" w:hAnsi="Arial" w:eastAsia="Times New Roman" w:cs="Arial"/>
          <w:sz w:val="26"/>
          <w:szCs w:val="26"/>
          <w:lang w:val="en" w:eastAsia="en-GB"/>
        </w:rPr>
        <w:t>-</w:t>
      </w:r>
      <w:r w:rsidRPr="007D3AA8">
        <w:rPr>
          <w:rFonts w:ascii="Arial" w:hAnsi="Arial" w:eastAsia="Times New Roman" w:cs="Arial"/>
          <w:sz w:val="26"/>
          <w:szCs w:val="26"/>
          <w:lang w:val="en" w:eastAsia="en-GB"/>
        </w:rPr>
        <w:t xml:space="preserve">19 through the high needs </w:t>
      </w:r>
      <w:r>
        <w:rPr>
          <w:rFonts w:ascii="Arial" w:hAnsi="Arial" w:eastAsia="Times New Roman" w:cs="Arial"/>
          <w:sz w:val="26"/>
          <w:szCs w:val="26"/>
          <w:lang w:val="en" w:eastAsia="en-GB"/>
        </w:rPr>
        <w:t>NFF</w:t>
      </w:r>
      <w:r w:rsidR="00B92D40">
        <w:rPr>
          <w:rFonts w:ascii="Arial" w:hAnsi="Arial" w:eastAsia="Times New Roman" w:cs="Arial"/>
          <w:sz w:val="26"/>
          <w:szCs w:val="26"/>
          <w:lang w:val="en" w:eastAsia="en-GB"/>
        </w:rPr>
        <w:t>;</w:t>
      </w:r>
    </w:p>
    <w:p w:rsidRPr="00B92D40" w:rsidR="005F6AF8" w:rsidP="001F2799" w:rsidRDefault="00B92D40">
      <w:pPr>
        <w:numPr>
          <w:ilvl w:val="0"/>
          <w:numId w:val="12"/>
        </w:numPr>
        <w:spacing w:after="120" w:line="240" w:lineRule="auto"/>
        <w:ind w:left="714" w:hanging="357"/>
        <w:rPr>
          <w:rFonts w:ascii="Arial" w:hAnsi="Arial" w:eastAsia="Times New Roman" w:cs="Arial"/>
          <w:sz w:val="26"/>
          <w:szCs w:val="26"/>
          <w:lang w:val="en" w:eastAsia="en-GB"/>
        </w:rPr>
      </w:pPr>
      <w:r w:rsidRPr="00B92D40">
        <w:rPr>
          <w:rFonts w:ascii="Arial" w:hAnsi="Arial" w:eastAsia="Times New Roman" w:cs="Arial"/>
          <w:sz w:val="26"/>
          <w:szCs w:val="26"/>
          <w:lang w:val="en" w:eastAsia="en-GB"/>
        </w:rPr>
        <w:t>The minimum funding guarantee (MFG) for schools will continue, but local authorities will have the flexibility to set a local MFG between 0% and minus 1.5% per pupil</w:t>
      </w:r>
      <w:r>
        <w:rPr>
          <w:rFonts w:ascii="Arial" w:hAnsi="Arial" w:eastAsia="Times New Roman" w:cs="Arial"/>
          <w:sz w:val="26"/>
          <w:szCs w:val="26"/>
          <w:lang w:val="en" w:eastAsia="en-GB"/>
        </w:rPr>
        <w:t>;</w:t>
      </w:r>
    </w:p>
    <w:p w:rsidRPr="00B92D40" w:rsidR="005F6AF8" w:rsidP="001F2799" w:rsidRDefault="00B92D40">
      <w:pPr>
        <w:numPr>
          <w:ilvl w:val="0"/>
          <w:numId w:val="12"/>
        </w:numPr>
        <w:spacing w:after="120" w:line="240" w:lineRule="auto"/>
        <w:ind w:left="714" w:hanging="357"/>
        <w:rPr>
          <w:rFonts w:ascii="Arial" w:hAnsi="Arial" w:eastAsia="Times New Roman" w:cs="Arial"/>
          <w:sz w:val="26"/>
          <w:szCs w:val="26"/>
          <w:lang w:val="en" w:eastAsia="en-GB"/>
        </w:rPr>
      </w:pPr>
      <w:r>
        <w:rPr>
          <w:rFonts w:ascii="Arial" w:hAnsi="Arial" w:eastAsia="Times New Roman" w:cs="Arial"/>
          <w:sz w:val="26"/>
          <w:szCs w:val="26"/>
          <w:lang w:val="en" w:eastAsia="en-GB"/>
        </w:rPr>
        <w:t>The s</w:t>
      </w:r>
      <w:r w:rsidRPr="00B92D40">
        <w:rPr>
          <w:rFonts w:ascii="Arial" w:hAnsi="Arial" w:eastAsia="Times New Roman" w:cs="Arial"/>
          <w:sz w:val="26"/>
          <w:szCs w:val="26"/>
          <w:lang w:val="en" w:eastAsia="en-GB"/>
        </w:rPr>
        <w:t>chools block will be ring-fenced from 2018</w:t>
      </w:r>
      <w:r>
        <w:rPr>
          <w:rFonts w:ascii="Arial" w:hAnsi="Arial" w:eastAsia="Times New Roman" w:cs="Arial"/>
          <w:sz w:val="26"/>
          <w:szCs w:val="26"/>
          <w:lang w:val="en" w:eastAsia="en-GB"/>
        </w:rPr>
        <w:t xml:space="preserve">-19 </w:t>
      </w:r>
      <w:r w:rsidRPr="00B92D40">
        <w:rPr>
          <w:rFonts w:ascii="Arial" w:hAnsi="Arial" w:eastAsia="Times New Roman" w:cs="Arial"/>
          <w:sz w:val="26"/>
          <w:szCs w:val="26"/>
          <w:lang w:val="en" w:eastAsia="en-GB"/>
        </w:rPr>
        <w:t xml:space="preserve">but </w:t>
      </w:r>
      <w:r>
        <w:rPr>
          <w:rFonts w:ascii="Arial" w:hAnsi="Arial" w:eastAsia="Times New Roman" w:cs="Arial"/>
          <w:sz w:val="26"/>
          <w:szCs w:val="26"/>
          <w:lang w:val="en" w:eastAsia="en-GB"/>
        </w:rPr>
        <w:t xml:space="preserve">LAs </w:t>
      </w:r>
      <w:r w:rsidRPr="00B92D40">
        <w:rPr>
          <w:rFonts w:ascii="Arial" w:hAnsi="Arial" w:eastAsia="Times New Roman" w:cs="Arial"/>
          <w:sz w:val="26"/>
          <w:szCs w:val="26"/>
          <w:lang w:val="en" w:eastAsia="en-GB"/>
        </w:rPr>
        <w:t xml:space="preserve">will be able to transfer up to 0.5% of their schools block funding </w:t>
      </w:r>
      <w:r w:rsidR="00D41C14">
        <w:rPr>
          <w:rFonts w:ascii="Arial" w:hAnsi="Arial" w:eastAsia="Times New Roman" w:cs="Arial"/>
          <w:sz w:val="26"/>
          <w:szCs w:val="26"/>
          <w:lang w:val="en" w:eastAsia="en-GB"/>
        </w:rPr>
        <w:t xml:space="preserve">into another block </w:t>
      </w:r>
      <w:r w:rsidRPr="00B92D40">
        <w:rPr>
          <w:rFonts w:ascii="Arial" w:hAnsi="Arial" w:eastAsia="Times New Roman" w:cs="Arial"/>
          <w:sz w:val="26"/>
          <w:szCs w:val="26"/>
          <w:lang w:val="en" w:eastAsia="en-GB"/>
        </w:rPr>
        <w:t xml:space="preserve">with the agreement of their </w:t>
      </w:r>
      <w:r>
        <w:rPr>
          <w:rFonts w:ascii="Arial" w:hAnsi="Arial" w:eastAsia="Times New Roman" w:cs="Arial"/>
          <w:sz w:val="26"/>
          <w:szCs w:val="26"/>
          <w:lang w:val="en" w:eastAsia="en-GB"/>
        </w:rPr>
        <w:t>S</w:t>
      </w:r>
      <w:r w:rsidRPr="00B92D40">
        <w:rPr>
          <w:rFonts w:ascii="Arial" w:hAnsi="Arial" w:eastAsia="Times New Roman" w:cs="Arial"/>
          <w:sz w:val="26"/>
          <w:szCs w:val="26"/>
          <w:lang w:val="en" w:eastAsia="en-GB"/>
        </w:rPr>
        <w:t xml:space="preserve">chools </w:t>
      </w:r>
      <w:r>
        <w:rPr>
          <w:rFonts w:ascii="Arial" w:hAnsi="Arial" w:eastAsia="Times New Roman" w:cs="Arial"/>
          <w:sz w:val="26"/>
          <w:szCs w:val="26"/>
          <w:lang w:val="en" w:eastAsia="en-GB"/>
        </w:rPr>
        <w:t>F</w:t>
      </w:r>
      <w:r w:rsidRPr="00B92D40">
        <w:rPr>
          <w:rFonts w:ascii="Arial" w:hAnsi="Arial" w:eastAsia="Times New Roman" w:cs="Arial"/>
          <w:sz w:val="26"/>
          <w:szCs w:val="26"/>
          <w:lang w:val="en" w:eastAsia="en-GB"/>
        </w:rPr>
        <w:t>orum.</w:t>
      </w:r>
    </w:p>
    <w:p w:rsidR="005F6AF8" w:rsidP="001F2799" w:rsidRDefault="00A56A6C">
      <w:pPr>
        <w:pStyle w:val="ListParagraph"/>
        <w:spacing w:after="0" w:line="240" w:lineRule="auto"/>
        <w:ind w:left="284"/>
        <w:rPr>
          <w:rFonts w:ascii="Arial" w:hAnsi="Arial" w:cs="Arial"/>
          <w:sz w:val="26"/>
          <w:szCs w:val="26"/>
        </w:rPr>
      </w:pPr>
      <w:r>
        <w:rPr>
          <w:rFonts w:ascii="Arial" w:hAnsi="Arial" w:cs="Arial"/>
          <w:sz w:val="26"/>
          <w:szCs w:val="26"/>
        </w:rPr>
        <w:t>In addition to the above</w:t>
      </w:r>
      <w:r w:rsidR="00D41C14">
        <w:rPr>
          <w:rFonts w:ascii="Arial" w:hAnsi="Arial" w:cs="Arial"/>
          <w:sz w:val="26"/>
          <w:szCs w:val="26"/>
        </w:rPr>
        <w:t xml:space="preserve">, </w:t>
      </w:r>
      <w:r>
        <w:rPr>
          <w:rFonts w:ascii="Arial" w:hAnsi="Arial" w:cs="Arial"/>
          <w:sz w:val="26"/>
          <w:szCs w:val="26"/>
        </w:rPr>
        <w:t>a range of smaller changes are also proposed</w:t>
      </w:r>
      <w:r w:rsidR="00EB0CE6">
        <w:rPr>
          <w:rFonts w:ascii="Arial" w:hAnsi="Arial" w:cs="Arial"/>
          <w:sz w:val="26"/>
          <w:szCs w:val="26"/>
        </w:rPr>
        <w:t>, including</w:t>
      </w:r>
      <w:r>
        <w:rPr>
          <w:rFonts w:ascii="Arial" w:hAnsi="Arial" w:cs="Arial"/>
          <w:sz w:val="26"/>
          <w:szCs w:val="26"/>
        </w:rPr>
        <w:t>:</w:t>
      </w:r>
    </w:p>
    <w:p w:rsidRPr="00D41C14" w:rsidR="00D41C14" w:rsidP="001F2799" w:rsidRDefault="00D41C14">
      <w:pPr>
        <w:pStyle w:val="ListParagraph"/>
        <w:spacing w:after="0" w:line="240" w:lineRule="auto"/>
        <w:ind w:left="284"/>
        <w:rPr>
          <w:rFonts w:ascii="Arial" w:hAnsi="Arial" w:cs="Arial"/>
          <w:sz w:val="10"/>
          <w:szCs w:val="26"/>
        </w:rPr>
      </w:pPr>
    </w:p>
    <w:p w:rsidRPr="00A56A6C" w:rsidR="00A56A6C" w:rsidP="001F2799" w:rsidRDefault="00A56A6C">
      <w:pPr>
        <w:numPr>
          <w:ilvl w:val="0"/>
          <w:numId w:val="12"/>
        </w:numPr>
        <w:spacing w:after="120" w:line="240" w:lineRule="auto"/>
        <w:ind w:left="714" w:hanging="357"/>
        <w:rPr>
          <w:rFonts w:ascii="Arial" w:hAnsi="Arial" w:eastAsia="Times New Roman" w:cs="Arial"/>
          <w:sz w:val="26"/>
          <w:szCs w:val="26"/>
          <w:lang w:val="en" w:eastAsia="en-GB"/>
        </w:rPr>
      </w:pPr>
      <w:r>
        <w:rPr>
          <w:rFonts w:ascii="Arial" w:hAnsi="Arial" w:eastAsia="Times New Roman" w:cs="Arial"/>
          <w:sz w:val="26"/>
          <w:szCs w:val="26"/>
          <w:lang w:val="en" w:eastAsia="en-GB"/>
        </w:rPr>
        <w:t xml:space="preserve">LAs </w:t>
      </w:r>
      <w:r w:rsidRPr="00A56A6C">
        <w:rPr>
          <w:rFonts w:ascii="Arial" w:hAnsi="Arial" w:eastAsia="Times New Roman" w:cs="Arial"/>
          <w:sz w:val="26"/>
          <w:szCs w:val="26"/>
          <w:lang w:val="en" w:eastAsia="en-GB"/>
        </w:rPr>
        <w:t>can now use both current free school meals and “ever 6” free school meals measures within their deprivation factors (previously they have been able to use one of these measures, but not both);</w:t>
      </w:r>
    </w:p>
    <w:p w:rsidRPr="00A56A6C" w:rsidR="00A56A6C" w:rsidP="001F2799" w:rsidRDefault="00A56A6C">
      <w:pPr>
        <w:numPr>
          <w:ilvl w:val="0"/>
          <w:numId w:val="12"/>
        </w:numPr>
        <w:spacing w:after="120" w:line="240" w:lineRule="auto"/>
        <w:ind w:left="714" w:hanging="357"/>
        <w:rPr>
          <w:rFonts w:ascii="Arial" w:hAnsi="Arial" w:eastAsia="Times New Roman" w:cs="Arial"/>
          <w:sz w:val="26"/>
          <w:szCs w:val="26"/>
          <w:lang w:val="en" w:eastAsia="en-GB"/>
        </w:rPr>
      </w:pPr>
      <w:r>
        <w:rPr>
          <w:rFonts w:ascii="Arial" w:hAnsi="Arial" w:eastAsia="Times New Roman" w:cs="Arial"/>
          <w:sz w:val="26"/>
          <w:szCs w:val="26"/>
          <w:lang w:val="en" w:eastAsia="en-GB"/>
        </w:rPr>
        <w:t xml:space="preserve">The DfE </w:t>
      </w:r>
      <w:r w:rsidRPr="00A56A6C">
        <w:rPr>
          <w:rFonts w:ascii="Arial" w:hAnsi="Arial" w:eastAsia="Times New Roman" w:cs="Arial"/>
          <w:sz w:val="26"/>
          <w:szCs w:val="26"/>
          <w:lang w:val="en" w:eastAsia="en-GB"/>
        </w:rPr>
        <w:t>will be increasing the Pupil Premium Plus rates for 2018</w:t>
      </w:r>
      <w:r w:rsidR="00251B9C">
        <w:rPr>
          <w:rFonts w:ascii="Arial" w:hAnsi="Arial" w:eastAsia="Times New Roman" w:cs="Arial"/>
          <w:sz w:val="26"/>
          <w:szCs w:val="26"/>
          <w:lang w:val="en" w:eastAsia="en-GB"/>
        </w:rPr>
        <w:t>-</w:t>
      </w:r>
      <w:r w:rsidRPr="00A56A6C">
        <w:rPr>
          <w:rFonts w:ascii="Arial" w:hAnsi="Arial" w:eastAsia="Times New Roman" w:cs="Arial"/>
          <w:sz w:val="26"/>
          <w:szCs w:val="26"/>
          <w:lang w:val="en" w:eastAsia="en-GB"/>
        </w:rPr>
        <w:t xml:space="preserve">19 rather than including a looked-after children factor in the national funding formula. </w:t>
      </w:r>
    </w:p>
    <w:p w:rsidRPr="00A56A6C" w:rsidR="00A56A6C" w:rsidP="001F2799" w:rsidRDefault="00A56A6C">
      <w:pPr>
        <w:numPr>
          <w:ilvl w:val="0"/>
          <w:numId w:val="12"/>
        </w:numPr>
        <w:spacing w:after="120" w:line="240" w:lineRule="auto"/>
        <w:ind w:left="714" w:hanging="357"/>
        <w:rPr>
          <w:rFonts w:ascii="Arial" w:hAnsi="Arial" w:eastAsia="Times New Roman" w:cs="Arial"/>
          <w:sz w:val="26"/>
          <w:szCs w:val="26"/>
          <w:lang w:val="en" w:eastAsia="en-GB"/>
        </w:rPr>
      </w:pPr>
      <w:r>
        <w:rPr>
          <w:rFonts w:ascii="Arial" w:hAnsi="Arial" w:eastAsia="Times New Roman" w:cs="Arial"/>
          <w:sz w:val="26"/>
          <w:szCs w:val="26"/>
          <w:lang w:val="en" w:eastAsia="en-GB"/>
        </w:rPr>
        <w:t xml:space="preserve">LAs </w:t>
      </w:r>
      <w:r w:rsidRPr="00A56A6C">
        <w:rPr>
          <w:rFonts w:ascii="Arial" w:hAnsi="Arial" w:eastAsia="Times New Roman" w:cs="Arial"/>
          <w:sz w:val="26"/>
          <w:szCs w:val="26"/>
          <w:lang w:val="en" w:eastAsia="en-GB"/>
        </w:rPr>
        <w:t>will no longer need to request a disapplication to increase pupil numbers where there is an increase in a school’s admission limit or a local re</w:t>
      </w:r>
      <w:r w:rsidR="00A77105">
        <w:rPr>
          <w:rFonts w:ascii="Arial" w:hAnsi="Arial" w:eastAsia="Times New Roman" w:cs="Arial"/>
          <w:sz w:val="26"/>
          <w:szCs w:val="26"/>
          <w:lang w:val="en" w:eastAsia="en-GB"/>
        </w:rPr>
        <w:t>-</w:t>
      </w:r>
      <w:r w:rsidRPr="00A56A6C">
        <w:rPr>
          <w:rFonts w:ascii="Arial" w:hAnsi="Arial" w:eastAsia="Times New Roman" w:cs="Arial"/>
          <w:sz w:val="26"/>
          <w:szCs w:val="26"/>
          <w:lang w:val="en" w:eastAsia="en-GB"/>
        </w:rPr>
        <w:t>organisation;</w:t>
      </w:r>
    </w:p>
    <w:p w:rsidRPr="00A56A6C" w:rsidR="00A56A6C" w:rsidP="001F2799" w:rsidRDefault="00A56A6C">
      <w:pPr>
        <w:numPr>
          <w:ilvl w:val="0"/>
          <w:numId w:val="12"/>
        </w:numPr>
        <w:spacing w:after="120" w:line="240" w:lineRule="auto"/>
        <w:ind w:left="714" w:hanging="357"/>
        <w:rPr>
          <w:rFonts w:ascii="Arial" w:hAnsi="Arial" w:eastAsia="Times New Roman" w:cs="Arial"/>
          <w:sz w:val="26"/>
          <w:szCs w:val="26"/>
          <w:lang w:val="en" w:eastAsia="en-GB"/>
        </w:rPr>
      </w:pPr>
      <w:r>
        <w:rPr>
          <w:rFonts w:ascii="Arial" w:hAnsi="Arial" w:eastAsia="Times New Roman" w:cs="Arial"/>
          <w:sz w:val="26"/>
          <w:szCs w:val="26"/>
          <w:lang w:val="en" w:eastAsia="en-GB"/>
        </w:rPr>
        <w:t>T</w:t>
      </w:r>
      <w:r w:rsidRPr="00A56A6C">
        <w:rPr>
          <w:rFonts w:ascii="Arial" w:hAnsi="Arial" w:eastAsia="Times New Roman" w:cs="Arial"/>
          <w:sz w:val="26"/>
          <w:szCs w:val="26"/>
          <w:lang w:val="en" w:eastAsia="en-GB"/>
        </w:rPr>
        <w:t>here will no longer be a deduction to schools block pupil numbers for high needs places in mainstream schools. Instead, the school’s budget share</w:t>
      </w:r>
      <w:r>
        <w:rPr>
          <w:rFonts w:ascii="Arial" w:hAnsi="Arial" w:eastAsia="Times New Roman" w:cs="Arial"/>
          <w:sz w:val="26"/>
          <w:szCs w:val="26"/>
          <w:lang w:val="en" w:eastAsia="en-GB"/>
        </w:rPr>
        <w:t xml:space="preserve"> </w:t>
      </w:r>
      <w:r w:rsidRPr="00A56A6C">
        <w:rPr>
          <w:rFonts w:ascii="Arial" w:hAnsi="Arial" w:eastAsia="Times New Roman" w:cs="Arial"/>
          <w:sz w:val="26"/>
          <w:szCs w:val="26"/>
          <w:lang w:val="en" w:eastAsia="en-GB"/>
        </w:rPr>
        <w:t>will be determined on the basis of the total number of pupils on the roll of the school, including those in the special unit or resourced provision</w:t>
      </w:r>
      <w:r>
        <w:rPr>
          <w:rFonts w:ascii="Arial" w:hAnsi="Arial" w:eastAsia="Times New Roman" w:cs="Arial"/>
          <w:sz w:val="26"/>
          <w:szCs w:val="26"/>
          <w:lang w:val="en" w:eastAsia="en-GB"/>
        </w:rPr>
        <w:t>;</w:t>
      </w:r>
    </w:p>
    <w:p w:rsidR="00A56A6C" w:rsidP="001F2799" w:rsidRDefault="00A56A6C">
      <w:pPr>
        <w:pStyle w:val="ListParagraph"/>
        <w:spacing w:after="0" w:line="240" w:lineRule="auto"/>
        <w:ind w:left="284"/>
        <w:rPr>
          <w:rFonts w:ascii="Arial" w:hAnsi="Arial" w:cs="Arial"/>
          <w:sz w:val="26"/>
          <w:szCs w:val="26"/>
        </w:rPr>
      </w:pPr>
      <w:r w:rsidRPr="00A56A6C">
        <w:rPr>
          <w:rFonts w:ascii="Arial" w:hAnsi="Arial" w:cs="Arial"/>
          <w:sz w:val="26"/>
          <w:szCs w:val="26"/>
        </w:rPr>
        <w:t>The guidance state</w:t>
      </w:r>
      <w:r w:rsidR="00EB0CE6">
        <w:rPr>
          <w:rFonts w:ascii="Arial" w:hAnsi="Arial" w:cs="Arial"/>
          <w:sz w:val="26"/>
          <w:szCs w:val="26"/>
        </w:rPr>
        <w:t>s</w:t>
      </w:r>
      <w:r w:rsidRPr="00A56A6C">
        <w:rPr>
          <w:rFonts w:ascii="Arial" w:hAnsi="Arial" w:cs="Arial"/>
          <w:sz w:val="26"/>
          <w:szCs w:val="26"/>
        </w:rPr>
        <w:t xml:space="preserve"> that the DfE expect LAs to engage in open and transparent consultation with all maintained schools and academies in the area, as well as with its </w:t>
      </w:r>
      <w:hyperlink w:history="1" r:id="rId8">
        <w:r w:rsidRPr="00A56A6C">
          <w:rPr>
            <w:rFonts w:ascii="Arial" w:hAnsi="Arial" w:cs="Arial"/>
            <w:sz w:val="26"/>
            <w:szCs w:val="26"/>
          </w:rPr>
          <w:t>schools forum</w:t>
        </w:r>
      </w:hyperlink>
      <w:r w:rsidRPr="00A56A6C">
        <w:rPr>
          <w:rFonts w:ascii="Arial" w:hAnsi="Arial" w:cs="Arial"/>
          <w:sz w:val="26"/>
          <w:szCs w:val="26"/>
        </w:rPr>
        <w:t>, about any proposed changes to the local funding formula including the method, principles and rules adopted.</w:t>
      </w:r>
    </w:p>
    <w:p w:rsidR="00EB0CE6" w:rsidP="001F2799" w:rsidRDefault="00EB0CE6">
      <w:pPr>
        <w:pStyle w:val="ListParagraph"/>
        <w:spacing w:after="0" w:line="240" w:lineRule="auto"/>
        <w:ind w:left="284"/>
        <w:rPr>
          <w:rFonts w:ascii="Arial" w:hAnsi="Arial" w:cs="Arial"/>
          <w:sz w:val="26"/>
          <w:szCs w:val="26"/>
        </w:rPr>
      </w:pPr>
    </w:p>
    <w:p w:rsidR="00A56A6C" w:rsidP="001F2799" w:rsidRDefault="00D41C14">
      <w:pPr>
        <w:pStyle w:val="ListParagraph"/>
        <w:spacing w:after="0" w:line="240" w:lineRule="auto"/>
        <w:ind w:left="284"/>
        <w:rPr>
          <w:rFonts w:ascii="Arial" w:hAnsi="Arial" w:cs="Arial"/>
          <w:sz w:val="26"/>
          <w:szCs w:val="26"/>
        </w:rPr>
      </w:pPr>
      <w:r w:rsidRPr="0058727B">
        <w:rPr>
          <w:rFonts w:ascii="Arial" w:hAnsi="Arial" w:cs="Arial"/>
          <w:b/>
          <w:sz w:val="26"/>
          <w:szCs w:val="26"/>
        </w:rPr>
        <w:t>14 September 2017</w:t>
      </w:r>
      <w:r>
        <w:rPr>
          <w:rFonts w:ascii="Arial" w:hAnsi="Arial" w:cs="Arial"/>
          <w:sz w:val="26"/>
          <w:szCs w:val="26"/>
        </w:rPr>
        <w:t xml:space="preserve"> - </w:t>
      </w:r>
      <w:r w:rsidR="00A56A6C">
        <w:rPr>
          <w:rFonts w:ascii="Arial" w:hAnsi="Arial" w:cs="Arial"/>
          <w:sz w:val="26"/>
          <w:szCs w:val="26"/>
        </w:rPr>
        <w:t>The Secretary of State announced details of the national funding formula</w:t>
      </w:r>
      <w:r w:rsidR="00F12C4E">
        <w:rPr>
          <w:rFonts w:ascii="Arial" w:hAnsi="Arial" w:cs="Arial"/>
          <w:sz w:val="26"/>
          <w:szCs w:val="26"/>
        </w:rPr>
        <w:t xml:space="preserve"> for both mainstream schools and the high needs block. Further information on these changes are covered in separate reports to this meeting.</w:t>
      </w:r>
    </w:p>
    <w:p w:rsidR="00A56A6C" w:rsidP="001F2799" w:rsidRDefault="00A56A6C">
      <w:pPr>
        <w:pStyle w:val="ListParagraph"/>
        <w:spacing w:after="0" w:line="240" w:lineRule="auto"/>
        <w:ind w:left="284"/>
        <w:rPr>
          <w:rFonts w:ascii="Arial" w:hAnsi="Arial" w:cs="Arial"/>
          <w:sz w:val="26"/>
          <w:szCs w:val="26"/>
        </w:rPr>
      </w:pPr>
    </w:p>
    <w:p w:rsidR="00C22225" w:rsidP="001F2799" w:rsidRDefault="00A56A6C">
      <w:pPr>
        <w:pStyle w:val="ListParagraph"/>
        <w:numPr>
          <w:ilvl w:val="0"/>
          <w:numId w:val="3"/>
        </w:numPr>
        <w:tabs>
          <w:tab w:val="left" w:pos="709"/>
        </w:tabs>
        <w:spacing w:after="0" w:line="240" w:lineRule="auto"/>
        <w:ind w:left="709" w:hanging="709"/>
        <w:rPr>
          <w:rFonts w:ascii="Arial" w:hAnsi="Arial" w:cs="Arial"/>
          <w:sz w:val="26"/>
          <w:szCs w:val="26"/>
          <w:u w:val="single"/>
        </w:rPr>
      </w:pPr>
      <w:r w:rsidRPr="00A56A6C">
        <w:rPr>
          <w:rFonts w:ascii="Arial" w:hAnsi="Arial" w:cs="Arial"/>
          <w:sz w:val="26"/>
          <w:szCs w:val="26"/>
          <w:u w:val="single"/>
        </w:rPr>
        <w:t>Implications of the announcements</w:t>
      </w:r>
    </w:p>
    <w:p w:rsidRPr="00A56A6C" w:rsidR="00EB0CE6" w:rsidP="001F2799" w:rsidRDefault="00EB0CE6">
      <w:pPr>
        <w:pStyle w:val="ListParagraph"/>
        <w:spacing w:after="0" w:line="240" w:lineRule="auto"/>
        <w:ind w:left="425"/>
        <w:rPr>
          <w:rFonts w:ascii="Arial" w:hAnsi="Arial" w:cs="Arial"/>
          <w:sz w:val="26"/>
          <w:szCs w:val="26"/>
          <w:u w:val="single"/>
        </w:rPr>
      </w:pPr>
    </w:p>
    <w:p w:rsidRPr="00EB0CE6" w:rsidR="00EB0CE6" w:rsidP="001F2799" w:rsidRDefault="00EB0CE6">
      <w:pPr>
        <w:spacing w:after="0" w:line="240" w:lineRule="auto"/>
        <w:ind w:left="709" w:hanging="709"/>
        <w:rPr>
          <w:rFonts w:ascii="Arial" w:hAnsi="Arial" w:cs="Arial"/>
          <w:sz w:val="26"/>
          <w:szCs w:val="26"/>
        </w:rPr>
      </w:pPr>
      <w:r>
        <w:rPr>
          <w:rFonts w:ascii="Arial" w:hAnsi="Arial" w:cs="Arial"/>
          <w:sz w:val="26"/>
          <w:szCs w:val="26"/>
        </w:rPr>
        <w:t xml:space="preserve">3.1 </w:t>
      </w:r>
      <w:r w:rsidR="00470865">
        <w:rPr>
          <w:rFonts w:ascii="Arial" w:hAnsi="Arial" w:cs="Arial"/>
          <w:sz w:val="26"/>
          <w:szCs w:val="26"/>
        </w:rPr>
        <w:tab/>
      </w:r>
      <w:r w:rsidRPr="007B4533" w:rsidR="007B4533">
        <w:rPr>
          <w:rFonts w:ascii="Arial" w:hAnsi="Arial" w:cs="Arial"/>
          <w:sz w:val="26"/>
          <w:szCs w:val="26"/>
          <w:u w:val="single"/>
        </w:rPr>
        <w:t xml:space="preserve">Schools Block - </w:t>
      </w:r>
      <w:r w:rsidRPr="007B4533">
        <w:rPr>
          <w:rFonts w:ascii="Arial" w:hAnsi="Arial" w:cs="Arial"/>
          <w:sz w:val="26"/>
          <w:szCs w:val="26"/>
          <w:u w:val="single"/>
        </w:rPr>
        <w:t>M</w:t>
      </w:r>
      <w:r w:rsidRPr="00EB0CE6">
        <w:rPr>
          <w:rFonts w:ascii="Arial" w:hAnsi="Arial" w:cs="Arial"/>
          <w:sz w:val="26"/>
          <w:szCs w:val="26"/>
          <w:u w:val="single"/>
        </w:rPr>
        <w:t>ainstream funding formula</w:t>
      </w:r>
    </w:p>
    <w:p w:rsidR="00EB0CE6" w:rsidP="001F2799" w:rsidRDefault="00EB0CE6">
      <w:pPr>
        <w:spacing w:after="0" w:line="240" w:lineRule="auto"/>
        <w:ind w:left="357"/>
        <w:rPr>
          <w:rFonts w:ascii="Arial" w:hAnsi="Arial" w:cs="Arial"/>
          <w:sz w:val="26"/>
          <w:szCs w:val="26"/>
        </w:rPr>
      </w:pPr>
    </w:p>
    <w:p w:rsidR="00B31967" w:rsidP="006747B9" w:rsidRDefault="006747B9">
      <w:pPr>
        <w:spacing w:after="0" w:line="240" w:lineRule="auto"/>
        <w:ind w:left="357"/>
        <w:rPr>
          <w:rFonts w:ascii="Arial" w:hAnsi="Arial" w:cs="Arial"/>
          <w:sz w:val="26"/>
          <w:szCs w:val="26"/>
        </w:rPr>
      </w:pPr>
      <w:r>
        <w:rPr>
          <w:rFonts w:ascii="Arial" w:hAnsi="Arial" w:cs="Arial"/>
          <w:sz w:val="26"/>
          <w:szCs w:val="26"/>
        </w:rPr>
        <w:t xml:space="preserve">Information on the national funding formula is the subject of a separate report to this meeting. </w:t>
      </w:r>
    </w:p>
    <w:p w:rsidR="00B31967" w:rsidP="001F2799" w:rsidRDefault="00B31967">
      <w:pPr>
        <w:spacing w:after="0" w:line="240" w:lineRule="auto"/>
        <w:ind w:left="360"/>
        <w:rPr>
          <w:rFonts w:ascii="Arial" w:hAnsi="Arial" w:cs="Arial"/>
          <w:sz w:val="26"/>
          <w:szCs w:val="26"/>
        </w:rPr>
      </w:pPr>
    </w:p>
    <w:p w:rsidRPr="00EB0CE6" w:rsidR="007B4533" w:rsidP="007B4533" w:rsidRDefault="007B4533">
      <w:pPr>
        <w:spacing w:after="0" w:line="240" w:lineRule="auto"/>
        <w:ind w:left="709" w:hanging="709"/>
        <w:rPr>
          <w:rFonts w:ascii="Arial" w:hAnsi="Arial" w:cs="Arial"/>
          <w:sz w:val="26"/>
          <w:szCs w:val="26"/>
        </w:rPr>
      </w:pPr>
      <w:r>
        <w:rPr>
          <w:rFonts w:ascii="Arial" w:hAnsi="Arial" w:cs="Arial"/>
          <w:sz w:val="26"/>
          <w:szCs w:val="26"/>
        </w:rPr>
        <w:t xml:space="preserve">3.2 </w:t>
      </w:r>
      <w:r>
        <w:rPr>
          <w:rFonts w:ascii="Arial" w:hAnsi="Arial" w:cs="Arial"/>
          <w:sz w:val="26"/>
          <w:szCs w:val="26"/>
        </w:rPr>
        <w:tab/>
      </w:r>
      <w:r w:rsidRPr="007B4533">
        <w:rPr>
          <w:rFonts w:ascii="Arial" w:hAnsi="Arial" w:cs="Arial"/>
          <w:sz w:val="26"/>
          <w:szCs w:val="26"/>
          <w:u w:val="single"/>
        </w:rPr>
        <w:t xml:space="preserve">Schools Block </w:t>
      </w:r>
      <w:r>
        <w:rPr>
          <w:rFonts w:ascii="Arial" w:hAnsi="Arial" w:cs="Arial"/>
          <w:sz w:val="26"/>
          <w:szCs w:val="26"/>
          <w:u w:val="single"/>
        </w:rPr>
        <w:t>–</w:t>
      </w:r>
      <w:r w:rsidRPr="007B4533">
        <w:rPr>
          <w:rFonts w:ascii="Arial" w:hAnsi="Arial" w:cs="Arial"/>
          <w:sz w:val="26"/>
          <w:szCs w:val="26"/>
          <w:u w:val="single"/>
        </w:rPr>
        <w:t xml:space="preserve"> </w:t>
      </w:r>
      <w:r w:rsidR="00B31967">
        <w:rPr>
          <w:rFonts w:ascii="Arial" w:hAnsi="Arial" w:cs="Arial"/>
          <w:sz w:val="26"/>
          <w:szCs w:val="26"/>
          <w:u w:val="single"/>
        </w:rPr>
        <w:t>Growth funds</w:t>
      </w:r>
    </w:p>
    <w:p w:rsidR="007B4533" w:rsidP="001F2799" w:rsidRDefault="007B4533">
      <w:pPr>
        <w:spacing w:after="0" w:line="240" w:lineRule="auto"/>
        <w:ind w:left="360"/>
        <w:rPr>
          <w:rFonts w:ascii="Arial" w:hAnsi="Arial" w:cs="Arial"/>
          <w:sz w:val="26"/>
          <w:szCs w:val="26"/>
        </w:rPr>
      </w:pPr>
    </w:p>
    <w:p w:rsidRPr="00E45E23" w:rsidR="006266B6" w:rsidP="006266B6" w:rsidRDefault="00B31967">
      <w:pPr>
        <w:pStyle w:val="DfESOutNumbered1"/>
        <w:numPr>
          <w:ilvl w:val="0"/>
          <w:numId w:val="0"/>
        </w:numPr>
        <w:tabs>
          <w:tab w:val="left" w:pos="1134"/>
          <w:tab w:val="left" w:pos="2563"/>
        </w:tabs>
        <w:ind w:left="284"/>
        <w:rPr>
          <w:i/>
          <w:sz w:val="26"/>
          <w:szCs w:val="26"/>
        </w:rPr>
      </w:pPr>
      <w:r w:rsidRPr="00B31967">
        <w:rPr>
          <w:sz w:val="26"/>
          <w:szCs w:val="26"/>
        </w:rPr>
        <w:t>The DfE guidance states: “</w:t>
      </w:r>
      <w:r w:rsidRPr="00E45E23" w:rsidR="006266B6">
        <w:rPr>
          <w:i/>
          <w:sz w:val="26"/>
          <w:szCs w:val="26"/>
        </w:rPr>
        <w:t>Growth funding is within local authorities’ schools block national funding formula allocations and has been calculated on the basis of historic spend. As it’s within the schools block, a movement of funding from the schools formula into the growth fund would not be treated as a transfer between blocks, though the schools forum would still need to agree the total growth fund. Nor would such a movement reduce the size of the schools block.</w:t>
      </w:r>
    </w:p>
    <w:p w:rsidRPr="006747B9" w:rsidR="006747B9" w:rsidP="006266B6" w:rsidRDefault="006747B9">
      <w:pPr>
        <w:pStyle w:val="DfESOutNumbered1"/>
        <w:numPr>
          <w:ilvl w:val="0"/>
          <w:numId w:val="0"/>
        </w:numPr>
        <w:tabs>
          <w:tab w:val="left" w:pos="1134"/>
          <w:tab w:val="left" w:pos="2563"/>
        </w:tabs>
        <w:ind w:left="284"/>
        <w:rPr>
          <w:i/>
          <w:sz w:val="20"/>
          <w:szCs w:val="26"/>
        </w:rPr>
      </w:pPr>
    </w:p>
    <w:p w:rsidRPr="00B31967" w:rsidR="006266B6" w:rsidP="006266B6" w:rsidRDefault="006266B6">
      <w:pPr>
        <w:pStyle w:val="DfESOutNumbered1"/>
        <w:numPr>
          <w:ilvl w:val="0"/>
          <w:numId w:val="0"/>
        </w:numPr>
        <w:tabs>
          <w:tab w:val="left" w:pos="1134"/>
          <w:tab w:val="left" w:pos="2563"/>
        </w:tabs>
        <w:ind w:left="284"/>
        <w:rPr>
          <w:sz w:val="26"/>
          <w:szCs w:val="26"/>
        </w:rPr>
      </w:pPr>
      <w:r w:rsidRPr="00E45E23">
        <w:rPr>
          <w:i/>
          <w:sz w:val="26"/>
          <w:szCs w:val="26"/>
        </w:rPr>
        <w:lastRenderedPageBreak/>
        <w:t>The growth fund can be used only for the purposes of supporting growth in pre-16 pupil numbers to meet basic need, to support additional classes needed to meet the infant class size regulation and to meet the costs of new schools</w:t>
      </w:r>
      <w:r w:rsidRPr="00B31967">
        <w:rPr>
          <w:sz w:val="26"/>
          <w:szCs w:val="26"/>
        </w:rPr>
        <w:t>.</w:t>
      </w:r>
      <w:r w:rsidRPr="00B31967" w:rsidR="00B31967">
        <w:rPr>
          <w:sz w:val="26"/>
          <w:szCs w:val="26"/>
        </w:rPr>
        <w:t>”</w:t>
      </w:r>
    </w:p>
    <w:p w:rsidR="00857B09" w:rsidP="006266B6" w:rsidRDefault="00857B09">
      <w:pPr>
        <w:pStyle w:val="DfESOutNumbered1"/>
        <w:numPr>
          <w:ilvl w:val="0"/>
          <w:numId w:val="0"/>
        </w:numPr>
        <w:tabs>
          <w:tab w:val="left" w:pos="1134"/>
          <w:tab w:val="left" w:pos="2563"/>
        </w:tabs>
        <w:ind w:left="284"/>
        <w:rPr>
          <w:sz w:val="26"/>
          <w:szCs w:val="26"/>
        </w:rPr>
      </w:pPr>
    </w:p>
    <w:p w:rsidRPr="00B31967" w:rsidR="006266B6" w:rsidP="006266B6" w:rsidRDefault="006266B6">
      <w:pPr>
        <w:pStyle w:val="DfESOutNumbered1"/>
        <w:numPr>
          <w:ilvl w:val="0"/>
          <w:numId w:val="0"/>
        </w:numPr>
        <w:tabs>
          <w:tab w:val="left" w:pos="1134"/>
          <w:tab w:val="left" w:pos="2563"/>
        </w:tabs>
        <w:ind w:left="284"/>
        <w:rPr>
          <w:sz w:val="26"/>
          <w:szCs w:val="26"/>
        </w:rPr>
      </w:pPr>
      <w:r w:rsidRPr="00B31967">
        <w:rPr>
          <w:sz w:val="26"/>
          <w:szCs w:val="26"/>
        </w:rPr>
        <w:t xml:space="preserve">In Derbyshire the only funding of this type held centrally has been </w:t>
      </w:r>
      <w:r w:rsidR="00E45E23">
        <w:rPr>
          <w:sz w:val="26"/>
          <w:szCs w:val="26"/>
        </w:rPr>
        <w:t xml:space="preserve">for </w:t>
      </w:r>
      <w:r w:rsidRPr="00B31967">
        <w:rPr>
          <w:sz w:val="26"/>
          <w:szCs w:val="26"/>
        </w:rPr>
        <w:t>Key Stage 1 class sizes</w:t>
      </w:r>
      <w:r w:rsidR="007B5218">
        <w:rPr>
          <w:sz w:val="26"/>
          <w:szCs w:val="26"/>
        </w:rPr>
        <w:t xml:space="preserve"> and our spend </w:t>
      </w:r>
      <w:r w:rsidR="00857B09">
        <w:rPr>
          <w:sz w:val="26"/>
          <w:szCs w:val="26"/>
        </w:rPr>
        <w:t>(</w:t>
      </w:r>
      <w:r w:rsidR="007B5218">
        <w:rPr>
          <w:sz w:val="26"/>
          <w:szCs w:val="26"/>
        </w:rPr>
        <w:t>£1.1m</w:t>
      </w:r>
      <w:r w:rsidR="00857B09">
        <w:rPr>
          <w:sz w:val="26"/>
          <w:szCs w:val="26"/>
        </w:rPr>
        <w:t>)</w:t>
      </w:r>
      <w:r w:rsidR="007B5218">
        <w:rPr>
          <w:sz w:val="26"/>
          <w:szCs w:val="26"/>
        </w:rPr>
        <w:t xml:space="preserve"> will be included in the Schools Block baseline as an historic allocation</w:t>
      </w:r>
      <w:r w:rsidRPr="00B31967">
        <w:rPr>
          <w:sz w:val="26"/>
          <w:szCs w:val="26"/>
        </w:rPr>
        <w:t xml:space="preserve">. </w:t>
      </w:r>
      <w:r w:rsidRPr="00B31967" w:rsidR="00B31967">
        <w:rPr>
          <w:sz w:val="26"/>
          <w:szCs w:val="26"/>
        </w:rPr>
        <w:t>Outside of this, w</w:t>
      </w:r>
      <w:r w:rsidRPr="00B31967">
        <w:rPr>
          <w:sz w:val="26"/>
          <w:szCs w:val="26"/>
        </w:rPr>
        <w:t>here schools have experienced a significant increase in pupils</w:t>
      </w:r>
      <w:r w:rsidR="00857B09">
        <w:rPr>
          <w:sz w:val="26"/>
          <w:szCs w:val="26"/>
        </w:rPr>
        <w:t>,</w:t>
      </w:r>
      <w:r w:rsidRPr="00B31967">
        <w:rPr>
          <w:sz w:val="26"/>
          <w:szCs w:val="26"/>
        </w:rPr>
        <w:t xml:space="preserve"> the expectation has been that </w:t>
      </w:r>
      <w:r w:rsidRPr="00B31967" w:rsidR="00B31967">
        <w:rPr>
          <w:sz w:val="26"/>
          <w:szCs w:val="26"/>
        </w:rPr>
        <w:t xml:space="preserve">they </w:t>
      </w:r>
      <w:r w:rsidRPr="00B31967">
        <w:rPr>
          <w:sz w:val="26"/>
          <w:szCs w:val="26"/>
        </w:rPr>
        <w:t>would manage this themselves</w:t>
      </w:r>
      <w:r w:rsidRPr="00B31967" w:rsidR="00B31967">
        <w:rPr>
          <w:sz w:val="26"/>
          <w:szCs w:val="26"/>
        </w:rPr>
        <w:t xml:space="preserve"> through re-alignment of spending, use of balances or via a licenced deficit</w:t>
      </w:r>
      <w:r w:rsidRPr="00B31967">
        <w:rPr>
          <w:sz w:val="26"/>
          <w:szCs w:val="26"/>
        </w:rPr>
        <w:t>: equally</w:t>
      </w:r>
      <w:r w:rsidRPr="00B31967" w:rsidR="00B31967">
        <w:rPr>
          <w:sz w:val="26"/>
          <w:szCs w:val="26"/>
        </w:rPr>
        <w:t xml:space="preserve">, </w:t>
      </w:r>
      <w:r w:rsidRPr="00B31967">
        <w:rPr>
          <w:sz w:val="26"/>
          <w:szCs w:val="26"/>
        </w:rPr>
        <w:t>when schools have seen major reductions in pupils, funding has not been deducted.</w:t>
      </w:r>
    </w:p>
    <w:p w:rsidRPr="00B31967" w:rsidR="006266B6" w:rsidP="006266B6" w:rsidRDefault="006266B6">
      <w:pPr>
        <w:pStyle w:val="DfESOutNumbered1"/>
        <w:numPr>
          <w:ilvl w:val="0"/>
          <w:numId w:val="0"/>
        </w:numPr>
        <w:tabs>
          <w:tab w:val="left" w:pos="1134"/>
          <w:tab w:val="left" w:pos="2563"/>
        </w:tabs>
        <w:ind w:left="284"/>
        <w:rPr>
          <w:sz w:val="26"/>
          <w:szCs w:val="26"/>
        </w:rPr>
      </w:pPr>
    </w:p>
    <w:p w:rsidR="00805620" w:rsidP="006266B6" w:rsidRDefault="006266B6">
      <w:pPr>
        <w:pStyle w:val="DfESOutNumbered1"/>
        <w:numPr>
          <w:ilvl w:val="0"/>
          <w:numId w:val="0"/>
        </w:numPr>
        <w:tabs>
          <w:tab w:val="left" w:pos="1134"/>
          <w:tab w:val="left" w:pos="2563"/>
        </w:tabs>
        <w:ind w:left="284"/>
        <w:rPr>
          <w:sz w:val="26"/>
          <w:szCs w:val="26"/>
        </w:rPr>
      </w:pPr>
      <w:r w:rsidRPr="00B31967">
        <w:rPr>
          <w:sz w:val="26"/>
          <w:szCs w:val="26"/>
        </w:rPr>
        <w:t>The other main reason that LAs have retained a growth fund has been to support new school</w:t>
      </w:r>
      <w:r w:rsidR="00805620">
        <w:rPr>
          <w:sz w:val="26"/>
          <w:szCs w:val="26"/>
        </w:rPr>
        <w:t>s</w:t>
      </w:r>
      <w:r w:rsidRPr="00B31967">
        <w:rPr>
          <w:sz w:val="26"/>
          <w:szCs w:val="26"/>
        </w:rPr>
        <w:t xml:space="preserve"> </w:t>
      </w:r>
      <w:r w:rsidR="00E45E23">
        <w:rPr>
          <w:sz w:val="26"/>
          <w:szCs w:val="26"/>
        </w:rPr>
        <w:t xml:space="preserve">with </w:t>
      </w:r>
      <w:r w:rsidR="00805620">
        <w:rPr>
          <w:sz w:val="26"/>
          <w:szCs w:val="26"/>
        </w:rPr>
        <w:t xml:space="preserve">both </w:t>
      </w:r>
      <w:r w:rsidR="00E45E23">
        <w:rPr>
          <w:sz w:val="26"/>
          <w:szCs w:val="26"/>
        </w:rPr>
        <w:t xml:space="preserve">pre-opening and post-opening costs. Pre-opening costs </w:t>
      </w:r>
      <w:r w:rsidR="00805620">
        <w:rPr>
          <w:sz w:val="26"/>
          <w:szCs w:val="26"/>
        </w:rPr>
        <w:t xml:space="preserve">include those of the staff to be appointed in advance of the school opening and other costs that are necessary to facilitate the required planning and preparations. </w:t>
      </w:r>
      <w:r w:rsidR="00857B09">
        <w:rPr>
          <w:sz w:val="26"/>
          <w:szCs w:val="26"/>
        </w:rPr>
        <w:t xml:space="preserve"> </w:t>
      </w:r>
      <w:r w:rsidR="00805620">
        <w:rPr>
          <w:sz w:val="26"/>
          <w:szCs w:val="26"/>
        </w:rPr>
        <w:t xml:space="preserve">Post-opening costs recognise the additional support that is often needed to support a new school </w:t>
      </w:r>
      <w:r w:rsidRPr="00B31967">
        <w:rPr>
          <w:sz w:val="26"/>
          <w:szCs w:val="26"/>
        </w:rPr>
        <w:t xml:space="preserve">in the first few years of operation </w:t>
      </w:r>
      <w:r w:rsidR="00805620">
        <w:rPr>
          <w:sz w:val="26"/>
          <w:szCs w:val="26"/>
        </w:rPr>
        <w:t xml:space="preserve">where the pupil numbers are </w:t>
      </w:r>
      <w:r w:rsidRPr="00B31967">
        <w:rPr>
          <w:sz w:val="26"/>
          <w:szCs w:val="26"/>
        </w:rPr>
        <w:t xml:space="preserve">below </w:t>
      </w:r>
      <w:r w:rsidR="00805620">
        <w:rPr>
          <w:sz w:val="26"/>
          <w:szCs w:val="26"/>
        </w:rPr>
        <w:t xml:space="preserve">those that are required to fund the school at a reasonable level. The Schools Forum received a report on this issue at its meeting on 22 June 2017 where it was noted that 5 new primary schools will potentially open in Derbyshire in the next few years. </w:t>
      </w:r>
    </w:p>
    <w:p w:rsidR="00805620" w:rsidP="006266B6" w:rsidRDefault="00805620">
      <w:pPr>
        <w:pStyle w:val="DfESOutNumbered1"/>
        <w:numPr>
          <w:ilvl w:val="0"/>
          <w:numId w:val="0"/>
        </w:numPr>
        <w:tabs>
          <w:tab w:val="left" w:pos="1134"/>
          <w:tab w:val="left" w:pos="2563"/>
        </w:tabs>
        <w:ind w:left="284"/>
        <w:rPr>
          <w:sz w:val="26"/>
          <w:szCs w:val="26"/>
        </w:rPr>
      </w:pPr>
    </w:p>
    <w:p w:rsidR="007B4533" w:rsidP="00805620" w:rsidRDefault="00805620">
      <w:pPr>
        <w:pStyle w:val="DfESOutNumbered1"/>
        <w:numPr>
          <w:ilvl w:val="0"/>
          <w:numId w:val="0"/>
        </w:numPr>
        <w:tabs>
          <w:tab w:val="left" w:pos="1134"/>
          <w:tab w:val="left" w:pos="2563"/>
        </w:tabs>
        <w:ind w:left="284"/>
        <w:rPr>
          <w:rFonts w:cs="Arial"/>
          <w:sz w:val="26"/>
          <w:szCs w:val="26"/>
        </w:rPr>
      </w:pPr>
      <w:r>
        <w:rPr>
          <w:sz w:val="26"/>
          <w:szCs w:val="26"/>
        </w:rPr>
        <w:t xml:space="preserve">There will be a need to finance the costs of the above new schools funded, in part, through the creation of a larger pupil growth fund. Derbyshire has not opened a new school (with a new legal identity) for many years. </w:t>
      </w:r>
    </w:p>
    <w:p w:rsidR="00E45E23" w:rsidP="001F2799" w:rsidRDefault="00E45E23">
      <w:pPr>
        <w:spacing w:after="0" w:line="240" w:lineRule="auto"/>
        <w:ind w:left="360"/>
        <w:rPr>
          <w:rFonts w:ascii="Arial" w:hAnsi="Arial" w:cs="Arial"/>
          <w:sz w:val="26"/>
          <w:szCs w:val="26"/>
        </w:rPr>
      </w:pPr>
    </w:p>
    <w:p w:rsidR="00E45E23" w:rsidP="001F2799" w:rsidRDefault="00805620">
      <w:pPr>
        <w:spacing w:after="0" w:line="240" w:lineRule="auto"/>
        <w:ind w:left="360"/>
        <w:rPr>
          <w:rFonts w:ascii="Arial" w:hAnsi="Arial" w:cs="Arial"/>
          <w:sz w:val="26"/>
          <w:szCs w:val="26"/>
        </w:rPr>
      </w:pPr>
      <w:r>
        <w:rPr>
          <w:rFonts w:ascii="Arial" w:hAnsi="Arial" w:cs="Arial"/>
          <w:sz w:val="26"/>
          <w:szCs w:val="26"/>
        </w:rPr>
        <w:t xml:space="preserve">The Schools Forum will be asked to approve an increased pupil growth fund to support these new developments later in the autumn term. </w:t>
      </w:r>
    </w:p>
    <w:p w:rsidR="007B4533" w:rsidP="001F2799" w:rsidRDefault="007B4533">
      <w:pPr>
        <w:spacing w:after="0" w:line="240" w:lineRule="auto"/>
        <w:ind w:left="360"/>
        <w:rPr>
          <w:rFonts w:ascii="Arial" w:hAnsi="Arial" w:cs="Arial"/>
          <w:sz w:val="26"/>
          <w:szCs w:val="26"/>
        </w:rPr>
      </w:pPr>
    </w:p>
    <w:p w:rsidR="00EB0CE6" w:rsidP="001F2799" w:rsidRDefault="00470865">
      <w:pPr>
        <w:spacing w:after="0" w:line="240" w:lineRule="auto"/>
        <w:rPr>
          <w:rFonts w:ascii="Arial" w:hAnsi="Arial" w:cs="Arial"/>
          <w:sz w:val="26"/>
          <w:szCs w:val="26"/>
        </w:rPr>
      </w:pPr>
      <w:r>
        <w:rPr>
          <w:rFonts w:ascii="Arial" w:hAnsi="Arial" w:cs="Arial"/>
          <w:sz w:val="26"/>
          <w:szCs w:val="26"/>
        </w:rPr>
        <w:t>3.</w:t>
      </w:r>
      <w:r w:rsidR="007B4533">
        <w:rPr>
          <w:rFonts w:ascii="Arial" w:hAnsi="Arial" w:cs="Arial"/>
          <w:sz w:val="26"/>
          <w:szCs w:val="26"/>
        </w:rPr>
        <w:t>3</w:t>
      </w:r>
      <w:r>
        <w:rPr>
          <w:rFonts w:ascii="Arial" w:hAnsi="Arial" w:cs="Arial"/>
          <w:sz w:val="26"/>
          <w:szCs w:val="26"/>
        </w:rPr>
        <w:tab/>
      </w:r>
      <w:r w:rsidRPr="00470865">
        <w:rPr>
          <w:rFonts w:ascii="Arial" w:hAnsi="Arial" w:cs="Arial"/>
          <w:sz w:val="26"/>
          <w:szCs w:val="26"/>
          <w:u w:val="single"/>
        </w:rPr>
        <w:t>Central Services Schools Block</w:t>
      </w:r>
    </w:p>
    <w:p w:rsidR="001F2799" w:rsidP="001F2799" w:rsidRDefault="001F2799">
      <w:pPr>
        <w:pStyle w:val="ListParagraph"/>
        <w:spacing w:after="0" w:line="240" w:lineRule="auto"/>
        <w:ind w:left="284"/>
        <w:rPr>
          <w:rFonts w:ascii="Arial" w:hAnsi="Arial" w:cs="Arial"/>
          <w:sz w:val="26"/>
          <w:szCs w:val="26"/>
        </w:rPr>
      </w:pPr>
    </w:p>
    <w:p w:rsidR="00227C4E" w:rsidP="001F2799" w:rsidRDefault="00227C4E">
      <w:pPr>
        <w:pStyle w:val="ListParagraph"/>
        <w:spacing w:after="0" w:line="240" w:lineRule="auto"/>
        <w:ind w:left="284"/>
        <w:rPr>
          <w:rFonts w:ascii="Arial" w:hAnsi="Arial" w:cs="Arial"/>
          <w:sz w:val="26"/>
          <w:szCs w:val="26"/>
        </w:rPr>
      </w:pPr>
      <w:r w:rsidRPr="00227C4E">
        <w:rPr>
          <w:rFonts w:ascii="Arial" w:hAnsi="Arial" w:cs="Arial"/>
          <w:sz w:val="26"/>
          <w:szCs w:val="26"/>
        </w:rPr>
        <w:t xml:space="preserve">The </w:t>
      </w:r>
      <w:r w:rsidR="00857B09">
        <w:rPr>
          <w:rFonts w:ascii="Arial" w:hAnsi="Arial" w:cs="Arial"/>
          <w:sz w:val="26"/>
          <w:szCs w:val="26"/>
        </w:rPr>
        <w:t>C</w:t>
      </w:r>
      <w:r w:rsidRPr="00227C4E">
        <w:rPr>
          <w:rFonts w:ascii="Arial" w:hAnsi="Arial" w:cs="Arial"/>
          <w:sz w:val="26"/>
          <w:szCs w:val="26"/>
        </w:rPr>
        <w:t xml:space="preserve">entral </w:t>
      </w:r>
      <w:r w:rsidR="00857B09">
        <w:rPr>
          <w:rFonts w:ascii="Arial" w:hAnsi="Arial" w:cs="Arial"/>
          <w:sz w:val="26"/>
          <w:szCs w:val="26"/>
        </w:rPr>
        <w:t>S</w:t>
      </w:r>
      <w:r w:rsidRPr="00227C4E">
        <w:rPr>
          <w:rFonts w:ascii="Arial" w:hAnsi="Arial" w:cs="Arial"/>
          <w:sz w:val="26"/>
          <w:szCs w:val="26"/>
        </w:rPr>
        <w:t xml:space="preserve">chool </w:t>
      </w:r>
      <w:r w:rsidR="00857B09">
        <w:rPr>
          <w:rFonts w:ascii="Arial" w:hAnsi="Arial" w:cs="Arial"/>
          <w:sz w:val="26"/>
          <w:szCs w:val="26"/>
        </w:rPr>
        <w:t>S</w:t>
      </w:r>
      <w:r w:rsidRPr="00227C4E">
        <w:rPr>
          <w:rFonts w:ascii="Arial" w:hAnsi="Arial" w:cs="Arial"/>
          <w:sz w:val="26"/>
          <w:szCs w:val="26"/>
        </w:rPr>
        <w:t xml:space="preserve">ervices </w:t>
      </w:r>
      <w:r w:rsidR="00857B09">
        <w:rPr>
          <w:rFonts w:ascii="Arial" w:hAnsi="Arial" w:cs="Arial"/>
          <w:sz w:val="26"/>
          <w:szCs w:val="26"/>
        </w:rPr>
        <w:t>B</w:t>
      </w:r>
      <w:r w:rsidRPr="00227C4E">
        <w:rPr>
          <w:rFonts w:ascii="Arial" w:hAnsi="Arial" w:cs="Arial"/>
          <w:sz w:val="26"/>
          <w:szCs w:val="26"/>
        </w:rPr>
        <w:t>lock (CSSB) will be introduced in 2018</w:t>
      </w:r>
      <w:r w:rsidR="00E70B82">
        <w:rPr>
          <w:rFonts w:ascii="Arial" w:hAnsi="Arial" w:cs="Arial"/>
          <w:sz w:val="26"/>
          <w:szCs w:val="26"/>
        </w:rPr>
        <w:t xml:space="preserve">-19 </w:t>
      </w:r>
      <w:r w:rsidRPr="00227C4E">
        <w:rPr>
          <w:rFonts w:ascii="Arial" w:hAnsi="Arial" w:cs="Arial"/>
          <w:sz w:val="26"/>
          <w:szCs w:val="26"/>
        </w:rPr>
        <w:t>to fund local authorities for the statutory duties that they hold for both maintained schools and academies. The CSSB brings together:</w:t>
      </w:r>
    </w:p>
    <w:p w:rsidRPr="00227C4E" w:rsidR="001368BF" w:rsidP="001F2799" w:rsidRDefault="001368BF">
      <w:pPr>
        <w:pStyle w:val="ListParagraph"/>
        <w:spacing w:after="0" w:line="240" w:lineRule="auto"/>
        <w:ind w:left="284"/>
        <w:rPr>
          <w:rFonts w:ascii="Arial" w:hAnsi="Arial" w:cs="Arial"/>
          <w:sz w:val="26"/>
          <w:szCs w:val="26"/>
        </w:rPr>
      </w:pPr>
    </w:p>
    <w:p w:rsidRPr="00227C4E" w:rsidR="00227C4E" w:rsidP="001F2799" w:rsidRDefault="00227C4E">
      <w:pPr>
        <w:numPr>
          <w:ilvl w:val="0"/>
          <w:numId w:val="12"/>
        </w:numPr>
        <w:spacing w:after="120" w:line="240" w:lineRule="auto"/>
        <w:ind w:left="714" w:hanging="357"/>
        <w:rPr>
          <w:rFonts w:ascii="Arial" w:hAnsi="Arial" w:eastAsia="Times New Roman" w:cs="Arial"/>
          <w:sz w:val="26"/>
          <w:szCs w:val="26"/>
          <w:lang w:val="en" w:eastAsia="en-GB"/>
        </w:rPr>
      </w:pPr>
      <w:proofErr w:type="gramStart"/>
      <w:r w:rsidRPr="00227C4E">
        <w:rPr>
          <w:rFonts w:ascii="Arial" w:hAnsi="Arial" w:eastAsia="Times New Roman" w:cs="Arial"/>
          <w:sz w:val="26"/>
          <w:szCs w:val="26"/>
          <w:lang w:val="en" w:eastAsia="en-GB"/>
        </w:rPr>
        <w:t>funding</w:t>
      </w:r>
      <w:proofErr w:type="gramEnd"/>
      <w:r w:rsidRPr="00227C4E">
        <w:rPr>
          <w:rFonts w:ascii="Arial" w:hAnsi="Arial" w:eastAsia="Times New Roman" w:cs="Arial"/>
          <w:sz w:val="26"/>
          <w:szCs w:val="26"/>
          <w:lang w:val="en" w:eastAsia="en-GB"/>
        </w:rPr>
        <w:t xml:space="preserve"> previously allocated through the </w:t>
      </w:r>
      <w:r w:rsidRPr="00227C4E">
        <w:rPr>
          <w:rFonts w:ascii="Arial" w:hAnsi="Arial" w:eastAsia="Times New Roman" w:cs="Arial"/>
          <w:b/>
          <w:sz w:val="26"/>
          <w:szCs w:val="26"/>
          <w:lang w:val="en" w:eastAsia="en-GB"/>
        </w:rPr>
        <w:t>retained duties</w:t>
      </w:r>
      <w:r w:rsidRPr="00227C4E">
        <w:rPr>
          <w:rFonts w:ascii="Arial" w:hAnsi="Arial" w:eastAsia="Times New Roman" w:cs="Arial"/>
          <w:sz w:val="26"/>
          <w:szCs w:val="26"/>
          <w:lang w:val="en" w:eastAsia="en-GB"/>
        </w:rPr>
        <w:t xml:space="preserve"> element of the Education Services Grant (ESG)</w:t>
      </w:r>
      <w:r>
        <w:rPr>
          <w:rFonts w:ascii="Arial" w:hAnsi="Arial" w:eastAsia="Times New Roman" w:cs="Arial"/>
          <w:sz w:val="26"/>
          <w:szCs w:val="26"/>
          <w:lang w:val="en" w:eastAsia="en-GB"/>
        </w:rPr>
        <w:t xml:space="preserve"> – see Appendix 1.</w:t>
      </w:r>
    </w:p>
    <w:p w:rsidRPr="00227C4E" w:rsidR="00227C4E" w:rsidP="001F2799" w:rsidRDefault="00227C4E">
      <w:pPr>
        <w:numPr>
          <w:ilvl w:val="0"/>
          <w:numId w:val="12"/>
        </w:numPr>
        <w:spacing w:after="120" w:line="240" w:lineRule="auto"/>
        <w:ind w:left="714" w:hanging="357"/>
        <w:rPr>
          <w:rFonts w:ascii="Arial" w:hAnsi="Arial" w:eastAsia="Times New Roman" w:cs="Arial"/>
          <w:sz w:val="26"/>
          <w:szCs w:val="26"/>
          <w:lang w:val="en" w:eastAsia="en-GB"/>
        </w:rPr>
      </w:pPr>
      <w:r w:rsidRPr="00227C4E">
        <w:rPr>
          <w:rFonts w:ascii="Arial" w:hAnsi="Arial" w:eastAsia="Times New Roman" w:cs="Arial"/>
          <w:sz w:val="26"/>
          <w:szCs w:val="26"/>
          <w:lang w:val="en" w:eastAsia="en-GB"/>
        </w:rPr>
        <w:t>funding for ongoing central functions, such as admissions, previously top-sliced from the schools block</w:t>
      </w:r>
    </w:p>
    <w:p w:rsidRPr="00227C4E" w:rsidR="00227C4E" w:rsidP="001F2799" w:rsidRDefault="00227C4E">
      <w:pPr>
        <w:numPr>
          <w:ilvl w:val="0"/>
          <w:numId w:val="12"/>
        </w:numPr>
        <w:spacing w:after="120" w:line="240" w:lineRule="auto"/>
        <w:ind w:left="714" w:hanging="357"/>
        <w:rPr>
          <w:rFonts w:ascii="Arial" w:hAnsi="Arial" w:eastAsia="Times New Roman" w:cs="Arial"/>
          <w:sz w:val="26"/>
          <w:szCs w:val="26"/>
          <w:lang w:val="en" w:eastAsia="en-GB"/>
        </w:rPr>
      </w:pPr>
      <w:r w:rsidRPr="00227C4E">
        <w:rPr>
          <w:rFonts w:ascii="Arial" w:hAnsi="Arial" w:eastAsia="Times New Roman" w:cs="Arial"/>
          <w:sz w:val="26"/>
          <w:szCs w:val="26"/>
          <w:lang w:val="en" w:eastAsia="en-GB"/>
        </w:rPr>
        <w:t>residual funding for historic commitments, previously top-sliced from the schools block</w:t>
      </w:r>
    </w:p>
    <w:p w:rsidR="00227C4E" w:rsidP="001368BF" w:rsidRDefault="00227C4E">
      <w:pPr>
        <w:spacing w:after="0" w:line="240" w:lineRule="auto"/>
        <w:ind w:left="284"/>
        <w:rPr>
          <w:rFonts w:ascii="Arial" w:hAnsi="Arial" w:cs="Arial"/>
          <w:sz w:val="26"/>
          <w:szCs w:val="26"/>
        </w:rPr>
      </w:pPr>
      <w:r>
        <w:rPr>
          <w:rFonts w:ascii="Arial" w:hAnsi="Arial" w:cs="Arial"/>
          <w:sz w:val="26"/>
          <w:szCs w:val="26"/>
        </w:rPr>
        <w:t>The bas</w:t>
      </w:r>
      <w:r w:rsidR="008A5596">
        <w:rPr>
          <w:rFonts w:ascii="Arial" w:hAnsi="Arial" w:cs="Arial"/>
          <w:sz w:val="26"/>
          <w:szCs w:val="26"/>
        </w:rPr>
        <w:t>e</w:t>
      </w:r>
      <w:r>
        <w:rPr>
          <w:rFonts w:ascii="Arial" w:hAnsi="Arial" w:cs="Arial"/>
          <w:sz w:val="26"/>
          <w:szCs w:val="26"/>
        </w:rPr>
        <w:t>li</w:t>
      </w:r>
      <w:r w:rsidR="008A5596">
        <w:rPr>
          <w:rFonts w:ascii="Arial" w:hAnsi="Arial" w:cs="Arial"/>
          <w:sz w:val="26"/>
          <w:szCs w:val="26"/>
        </w:rPr>
        <w:t xml:space="preserve">ne central services schools block for Derbyshire </w:t>
      </w:r>
      <w:r w:rsidR="00A77105">
        <w:rPr>
          <w:rFonts w:ascii="Arial" w:hAnsi="Arial" w:cs="Arial"/>
          <w:sz w:val="26"/>
          <w:szCs w:val="26"/>
        </w:rPr>
        <w:t xml:space="preserve">for 2017-18 </w:t>
      </w:r>
      <w:r w:rsidR="008A5596">
        <w:rPr>
          <w:rFonts w:ascii="Arial" w:hAnsi="Arial" w:cs="Arial"/>
          <w:sz w:val="26"/>
          <w:szCs w:val="26"/>
        </w:rPr>
        <w:t>is £4.4</w:t>
      </w:r>
      <w:r w:rsidR="00A77105">
        <w:rPr>
          <w:rFonts w:ascii="Arial" w:hAnsi="Arial" w:cs="Arial"/>
          <w:sz w:val="26"/>
          <w:szCs w:val="26"/>
        </w:rPr>
        <w:t>29</w:t>
      </w:r>
      <w:r w:rsidR="008A5596">
        <w:rPr>
          <w:rFonts w:ascii="Arial" w:hAnsi="Arial" w:cs="Arial"/>
          <w:sz w:val="26"/>
          <w:szCs w:val="26"/>
        </w:rPr>
        <w:t>m and covers the following</w:t>
      </w:r>
      <w:r w:rsidR="006266B6">
        <w:rPr>
          <w:rFonts w:ascii="Arial" w:hAnsi="Arial" w:cs="Arial"/>
          <w:sz w:val="26"/>
          <w:szCs w:val="26"/>
        </w:rPr>
        <w:t xml:space="preserve"> items</w:t>
      </w:r>
      <w:r w:rsidR="008A5596">
        <w:rPr>
          <w:rFonts w:ascii="Arial" w:hAnsi="Arial" w:cs="Arial"/>
          <w:sz w:val="26"/>
          <w:szCs w:val="26"/>
        </w:rPr>
        <w:t>:</w:t>
      </w:r>
    </w:p>
    <w:p w:rsidR="001F2799" w:rsidP="001F2799" w:rsidRDefault="001F2799">
      <w:pPr>
        <w:spacing w:after="0" w:line="240" w:lineRule="auto"/>
        <w:rPr>
          <w:rFonts w:ascii="Arial" w:hAnsi="Arial" w:cs="Arial"/>
          <w:sz w:val="26"/>
          <w:szCs w:val="26"/>
        </w:rPr>
      </w:pPr>
    </w:p>
    <w:p w:rsidR="00870473" w:rsidP="001F2799" w:rsidRDefault="00870473">
      <w:pPr>
        <w:rPr>
          <w:rFonts w:ascii="Arial" w:hAnsi="Arial" w:cs="Arial"/>
          <w:sz w:val="26"/>
          <w:szCs w:val="26"/>
        </w:rPr>
        <w:sectPr w:rsidR="00870473" w:rsidSect="00B31967">
          <w:footerReference w:type="default" r:id="rId9"/>
          <w:pgSz w:w="11906" w:h="16838"/>
          <w:pgMar w:top="568" w:right="849" w:bottom="1276" w:left="993" w:header="708" w:footer="708" w:gutter="0"/>
          <w:cols w:space="708"/>
          <w:docGrid w:linePitch="360"/>
        </w:sectPr>
      </w:pPr>
    </w:p>
    <w:tbl>
      <w:tblPr>
        <w:tblStyle w:val="TableGrid"/>
        <w:tblW w:w="0" w:type="auto"/>
        <w:tblInd w:w="279" w:type="dxa"/>
        <w:tblLook w:val="04A0" w:firstRow="1" w:lastRow="0" w:firstColumn="1" w:lastColumn="0" w:noHBand="0" w:noVBand="1"/>
      </w:tblPr>
      <w:tblGrid>
        <w:gridCol w:w="4673"/>
        <w:gridCol w:w="1322"/>
        <w:gridCol w:w="3352"/>
      </w:tblGrid>
      <w:tr w:rsidR="008A5596" w:rsidTr="00A31D86">
        <w:tc>
          <w:tcPr>
            <w:tcW w:w="4673" w:type="dxa"/>
          </w:tcPr>
          <w:p w:rsidRPr="006266B6" w:rsidR="008A5596" w:rsidP="001F2799" w:rsidRDefault="008A5596">
            <w:pPr>
              <w:rPr>
                <w:rFonts w:ascii="Arial" w:hAnsi="Arial" w:cs="Arial"/>
                <w:sz w:val="26"/>
                <w:szCs w:val="26"/>
              </w:rPr>
            </w:pPr>
            <w:r w:rsidRPr="006266B6">
              <w:rPr>
                <w:rFonts w:ascii="Arial" w:hAnsi="Arial" w:cs="Arial"/>
                <w:sz w:val="26"/>
                <w:szCs w:val="26"/>
              </w:rPr>
              <w:lastRenderedPageBreak/>
              <w:t>Item</w:t>
            </w:r>
          </w:p>
        </w:tc>
        <w:tc>
          <w:tcPr>
            <w:tcW w:w="1322" w:type="dxa"/>
          </w:tcPr>
          <w:p w:rsidRPr="006266B6" w:rsidR="008A5596" w:rsidP="001F2799" w:rsidRDefault="008A5596">
            <w:pPr>
              <w:jc w:val="right"/>
              <w:rPr>
                <w:rFonts w:ascii="Arial" w:hAnsi="Arial" w:cs="Arial"/>
                <w:sz w:val="26"/>
                <w:szCs w:val="26"/>
              </w:rPr>
            </w:pPr>
            <w:r w:rsidRPr="006266B6">
              <w:rPr>
                <w:rFonts w:ascii="Arial" w:hAnsi="Arial" w:cs="Arial"/>
                <w:sz w:val="26"/>
                <w:szCs w:val="26"/>
              </w:rPr>
              <w:t>£m</w:t>
            </w:r>
          </w:p>
        </w:tc>
        <w:tc>
          <w:tcPr>
            <w:tcW w:w="3352" w:type="dxa"/>
          </w:tcPr>
          <w:p w:rsidRPr="006266B6" w:rsidR="008A5596" w:rsidP="001F2799" w:rsidRDefault="008A5596">
            <w:pPr>
              <w:jc w:val="center"/>
              <w:rPr>
                <w:rFonts w:ascii="Arial" w:hAnsi="Arial" w:cs="Arial"/>
                <w:sz w:val="26"/>
                <w:szCs w:val="26"/>
              </w:rPr>
            </w:pPr>
            <w:r w:rsidRPr="006266B6">
              <w:rPr>
                <w:rFonts w:ascii="Arial" w:hAnsi="Arial" w:cs="Arial"/>
                <w:sz w:val="26"/>
                <w:szCs w:val="26"/>
              </w:rPr>
              <w:t>Note</w:t>
            </w:r>
          </w:p>
        </w:tc>
      </w:tr>
      <w:tr w:rsidR="008A5596" w:rsidTr="00A31D86">
        <w:tc>
          <w:tcPr>
            <w:tcW w:w="4673" w:type="dxa"/>
          </w:tcPr>
          <w:p w:rsidRPr="006266B6" w:rsidR="008A5596" w:rsidP="001F2799" w:rsidRDefault="00784EB8">
            <w:pPr>
              <w:rPr>
                <w:rFonts w:ascii="Arial" w:hAnsi="Arial" w:cs="Arial"/>
                <w:sz w:val="26"/>
                <w:szCs w:val="26"/>
                <w:u w:val="single"/>
              </w:rPr>
            </w:pPr>
            <w:r w:rsidRPr="006266B6">
              <w:rPr>
                <w:rFonts w:ascii="Arial" w:hAnsi="Arial" w:cs="Arial"/>
                <w:sz w:val="26"/>
                <w:szCs w:val="26"/>
                <w:u w:val="single"/>
              </w:rPr>
              <w:t>Ongoing commitments</w:t>
            </w:r>
          </w:p>
        </w:tc>
        <w:tc>
          <w:tcPr>
            <w:tcW w:w="1322" w:type="dxa"/>
          </w:tcPr>
          <w:p w:rsidRPr="006266B6" w:rsidR="008A5596" w:rsidP="001F2799" w:rsidRDefault="008A5596">
            <w:pPr>
              <w:jc w:val="right"/>
              <w:rPr>
                <w:rFonts w:ascii="Arial" w:hAnsi="Arial" w:cs="Arial"/>
                <w:sz w:val="26"/>
                <w:szCs w:val="26"/>
              </w:rPr>
            </w:pPr>
          </w:p>
        </w:tc>
        <w:tc>
          <w:tcPr>
            <w:tcW w:w="3352" w:type="dxa"/>
          </w:tcPr>
          <w:p w:rsidRPr="006266B6" w:rsidR="008A5596" w:rsidP="001F2799" w:rsidRDefault="008A5596">
            <w:pPr>
              <w:rPr>
                <w:rFonts w:ascii="Arial" w:hAnsi="Arial" w:cs="Arial"/>
                <w:sz w:val="26"/>
                <w:szCs w:val="26"/>
              </w:rPr>
            </w:pPr>
          </w:p>
        </w:tc>
      </w:tr>
      <w:tr w:rsidR="008A5596" w:rsidTr="00A31D86">
        <w:tc>
          <w:tcPr>
            <w:tcW w:w="4673" w:type="dxa"/>
          </w:tcPr>
          <w:p w:rsidRPr="006266B6" w:rsidR="008A5596" w:rsidP="001F2799" w:rsidRDefault="00784EB8">
            <w:pPr>
              <w:rPr>
                <w:rFonts w:ascii="Arial" w:hAnsi="Arial" w:cs="Arial"/>
                <w:sz w:val="26"/>
                <w:szCs w:val="26"/>
              </w:rPr>
            </w:pPr>
            <w:r w:rsidRPr="006266B6">
              <w:rPr>
                <w:rFonts w:ascii="Arial" w:hAnsi="Arial" w:cs="Arial"/>
                <w:sz w:val="26"/>
                <w:szCs w:val="26"/>
              </w:rPr>
              <w:t>Admissions</w:t>
            </w:r>
          </w:p>
        </w:tc>
        <w:tc>
          <w:tcPr>
            <w:tcW w:w="1322" w:type="dxa"/>
          </w:tcPr>
          <w:p w:rsidRPr="006266B6" w:rsidR="008A5596" w:rsidP="001F2799" w:rsidRDefault="00784EB8">
            <w:pPr>
              <w:jc w:val="right"/>
              <w:rPr>
                <w:rFonts w:ascii="Arial" w:hAnsi="Arial" w:cs="Arial"/>
                <w:sz w:val="26"/>
                <w:szCs w:val="26"/>
              </w:rPr>
            </w:pPr>
            <w:r w:rsidRPr="006266B6">
              <w:rPr>
                <w:rFonts w:ascii="Arial" w:hAnsi="Arial" w:cs="Arial"/>
                <w:sz w:val="26"/>
                <w:szCs w:val="26"/>
              </w:rPr>
              <w:t>0.519</w:t>
            </w:r>
          </w:p>
        </w:tc>
        <w:tc>
          <w:tcPr>
            <w:tcW w:w="3352" w:type="dxa"/>
          </w:tcPr>
          <w:p w:rsidRPr="006266B6" w:rsidR="008A5596" w:rsidP="001F2799" w:rsidRDefault="00784EB8">
            <w:pPr>
              <w:jc w:val="center"/>
              <w:rPr>
                <w:rFonts w:ascii="Arial" w:hAnsi="Arial" w:cs="Arial"/>
                <w:sz w:val="26"/>
                <w:szCs w:val="26"/>
              </w:rPr>
            </w:pPr>
            <w:r w:rsidRPr="006266B6">
              <w:rPr>
                <w:rFonts w:ascii="Arial" w:hAnsi="Arial" w:cs="Arial"/>
                <w:sz w:val="26"/>
                <w:szCs w:val="26"/>
              </w:rPr>
              <w:t>Approved S Forum 9/1/17</w:t>
            </w:r>
          </w:p>
        </w:tc>
      </w:tr>
      <w:tr w:rsidR="008A5596" w:rsidTr="00A31D86">
        <w:tc>
          <w:tcPr>
            <w:tcW w:w="4673" w:type="dxa"/>
          </w:tcPr>
          <w:p w:rsidRPr="006266B6" w:rsidR="008A5596" w:rsidP="001F2799" w:rsidRDefault="00784EB8">
            <w:pPr>
              <w:rPr>
                <w:rFonts w:ascii="Arial" w:hAnsi="Arial" w:cs="Arial"/>
                <w:sz w:val="26"/>
                <w:szCs w:val="26"/>
              </w:rPr>
            </w:pPr>
            <w:r w:rsidRPr="006266B6">
              <w:rPr>
                <w:rFonts w:ascii="Arial" w:hAnsi="Arial" w:cs="Arial"/>
                <w:sz w:val="26"/>
                <w:szCs w:val="26"/>
              </w:rPr>
              <w:t>Schools Forum</w:t>
            </w:r>
          </w:p>
        </w:tc>
        <w:tc>
          <w:tcPr>
            <w:tcW w:w="1322" w:type="dxa"/>
          </w:tcPr>
          <w:p w:rsidRPr="006266B6" w:rsidR="008A5596" w:rsidP="001F2799" w:rsidRDefault="00784EB8">
            <w:pPr>
              <w:jc w:val="right"/>
              <w:rPr>
                <w:rFonts w:ascii="Arial" w:hAnsi="Arial" w:cs="Arial"/>
                <w:sz w:val="26"/>
                <w:szCs w:val="26"/>
              </w:rPr>
            </w:pPr>
            <w:r w:rsidRPr="006266B6">
              <w:rPr>
                <w:rFonts w:ascii="Arial" w:hAnsi="Arial" w:cs="Arial"/>
                <w:sz w:val="26"/>
                <w:szCs w:val="26"/>
              </w:rPr>
              <w:t>0.040</w:t>
            </w:r>
          </w:p>
        </w:tc>
        <w:tc>
          <w:tcPr>
            <w:tcW w:w="3352" w:type="dxa"/>
          </w:tcPr>
          <w:p w:rsidRPr="006266B6" w:rsidR="008A5596" w:rsidP="001F2799" w:rsidRDefault="00784EB8">
            <w:pPr>
              <w:jc w:val="center"/>
              <w:rPr>
                <w:rFonts w:ascii="Arial" w:hAnsi="Arial" w:cs="Arial"/>
                <w:sz w:val="26"/>
                <w:szCs w:val="26"/>
              </w:rPr>
            </w:pPr>
            <w:r w:rsidRPr="006266B6">
              <w:rPr>
                <w:rFonts w:ascii="Arial" w:hAnsi="Arial" w:cs="Arial"/>
                <w:sz w:val="26"/>
                <w:szCs w:val="26"/>
              </w:rPr>
              <w:t>As above</w:t>
            </w:r>
          </w:p>
        </w:tc>
      </w:tr>
      <w:tr w:rsidR="00784EB8" w:rsidTr="00A31D86">
        <w:tc>
          <w:tcPr>
            <w:tcW w:w="4673" w:type="dxa"/>
          </w:tcPr>
          <w:p w:rsidRPr="006266B6" w:rsidR="00784EB8" w:rsidP="001F2799" w:rsidRDefault="00784EB8">
            <w:pPr>
              <w:rPr>
                <w:rFonts w:ascii="Arial" w:hAnsi="Arial" w:cs="Arial"/>
                <w:sz w:val="26"/>
                <w:szCs w:val="26"/>
              </w:rPr>
            </w:pPr>
            <w:r w:rsidRPr="006266B6">
              <w:rPr>
                <w:rFonts w:ascii="Arial" w:hAnsi="Arial" w:cs="Arial"/>
                <w:sz w:val="26"/>
                <w:szCs w:val="26"/>
              </w:rPr>
              <w:t>Licences</w:t>
            </w:r>
          </w:p>
        </w:tc>
        <w:tc>
          <w:tcPr>
            <w:tcW w:w="1322" w:type="dxa"/>
          </w:tcPr>
          <w:p w:rsidRPr="006266B6" w:rsidR="00784EB8" w:rsidP="001F2799" w:rsidRDefault="00784EB8">
            <w:pPr>
              <w:jc w:val="right"/>
              <w:rPr>
                <w:rFonts w:ascii="Arial" w:hAnsi="Arial" w:cs="Arial"/>
                <w:sz w:val="26"/>
                <w:szCs w:val="26"/>
              </w:rPr>
            </w:pPr>
            <w:r w:rsidRPr="006266B6">
              <w:rPr>
                <w:rFonts w:ascii="Arial" w:hAnsi="Arial" w:cs="Arial"/>
                <w:sz w:val="26"/>
                <w:szCs w:val="26"/>
              </w:rPr>
              <w:t>0.561</w:t>
            </w:r>
          </w:p>
        </w:tc>
        <w:tc>
          <w:tcPr>
            <w:tcW w:w="3352" w:type="dxa"/>
          </w:tcPr>
          <w:p w:rsidRPr="006266B6" w:rsidR="00784EB8" w:rsidP="001F2799" w:rsidRDefault="00784EB8">
            <w:pPr>
              <w:jc w:val="center"/>
              <w:rPr>
                <w:rFonts w:ascii="Arial" w:hAnsi="Arial" w:cs="Arial"/>
                <w:sz w:val="26"/>
                <w:szCs w:val="26"/>
              </w:rPr>
            </w:pPr>
            <w:r w:rsidRPr="006266B6">
              <w:rPr>
                <w:rFonts w:ascii="Arial" w:hAnsi="Arial" w:cs="Arial"/>
                <w:sz w:val="26"/>
                <w:szCs w:val="26"/>
              </w:rPr>
              <w:t>As above</w:t>
            </w:r>
          </w:p>
        </w:tc>
      </w:tr>
      <w:tr w:rsidR="00784EB8" w:rsidTr="00A31D86">
        <w:tc>
          <w:tcPr>
            <w:tcW w:w="4673" w:type="dxa"/>
          </w:tcPr>
          <w:p w:rsidRPr="006266B6" w:rsidR="00784EB8" w:rsidP="001F2799" w:rsidRDefault="00784EB8">
            <w:pPr>
              <w:rPr>
                <w:rFonts w:ascii="Arial" w:hAnsi="Arial" w:cs="Arial"/>
                <w:sz w:val="26"/>
                <w:szCs w:val="26"/>
              </w:rPr>
            </w:pPr>
            <w:r w:rsidRPr="006266B6">
              <w:rPr>
                <w:rFonts w:ascii="Arial" w:hAnsi="Arial" w:cs="Arial"/>
                <w:sz w:val="26"/>
                <w:szCs w:val="26"/>
              </w:rPr>
              <w:t>Former ESG Retained dut</w:t>
            </w:r>
            <w:bookmarkStart w:name="_GoBack" w:id="0"/>
            <w:bookmarkEnd w:id="0"/>
            <w:r w:rsidRPr="006266B6">
              <w:rPr>
                <w:rFonts w:ascii="Arial" w:hAnsi="Arial" w:cs="Arial"/>
                <w:sz w:val="26"/>
                <w:szCs w:val="26"/>
              </w:rPr>
              <w:t>ies</w:t>
            </w:r>
          </w:p>
        </w:tc>
        <w:tc>
          <w:tcPr>
            <w:tcW w:w="1322" w:type="dxa"/>
          </w:tcPr>
          <w:p w:rsidRPr="006266B6" w:rsidR="00784EB8" w:rsidP="001F2799" w:rsidRDefault="00784EB8">
            <w:pPr>
              <w:jc w:val="right"/>
              <w:rPr>
                <w:rFonts w:ascii="Arial" w:hAnsi="Arial" w:cs="Arial"/>
                <w:sz w:val="26"/>
                <w:szCs w:val="26"/>
              </w:rPr>
            </w:pPr>
            <w:r w:rsidRPr="006266B6">
              <w:rPr>
                <w:rFonts w:ascii="Arial" w:hAnsi="Arial" w:cs="Arial"/>
                <w:sz w:val="26"/>
                <w:szCs w:val="26"/>
              </w:rPr>
              <w:t>1.572</w:t>
            </w:r>
          </w:p>
        </w:tc>
        <w:tc>
          <w:tcPr>
            <w:tcW w:w="3352" w:type="dxa"/>
          </w:tcPr>
          <w:p w:rsidRPr="006266B6" w:rsidR="00784EB8" w:rsidP="001F2799" w:rsidRDefault="00784EB8">
            <w:pPr>
              <w:jc w:val="center"/>
              <w:rPr>
                <w:rFonts w:ascii="Arial" w:hAnsi="Arial" w:cs="Arial"/>
                <w:sz w:val="26"/>
                <w:szCs w:val="26"/>
              </w:rPr>
            </w:pPr>
            <w:r w:rsidRPr="006266B6">
              <w:rPr>
                <w:rFonts w:ascii="Arial" w:hAnsi="Arial" w:cs="Arial"/>
                <w:sz w:val="26"/>
                <w:szCs w:val="26"/>
              </w:rPr>
              <w:t>As above</w:t>
            </w:r>
          </w:p>
        </w:tc>
      </w:tr>
      <w:tr w:rsidR="00784EB8" w:rsidTr="00A31D86">
        <w:tc>
          <w:tcPr>
            <w:tcW w:w="4673" w:type="dxa"/>
          </w:tcPr>
          <w:p w:rsidRPr="006266B6" w:rsidR="00784EB8" w:rsidP="001F2799" w:rsidRDefault="00784EB8">
            <w:pPr>
              <w:rPr>
                <w:rFonts w:ascii="Arial" w:hAnsi="Arial" w:cs="Arial"/>
                <w:sz w:val="26"/>
                <w:szCs w:val="26"/>
              </w:rPr>
            </w:pPr>
          </w:p>
        </w:tc>
        <w:tc>
          <w:tcPr>
            <w:tcW w:w="1322" w:type="dxa"/>
          </w:tcPr>
          <w:p w:rsidRPr="006266B6" w:rsidR="00784EB8" w:rsidP="001F2799" w:rsidRDefault="00784EB8">
            <w:pPr>
              <w:jc w:val="right"/>
              <w:rPr>
                <w:rFonts w:ascii="Arial" w:hAnsi="Arial" w:cs="Arial"/>
                <w:sz w:val="26"/>
                <w:szCs w:val="26"/>
              </w:rPr>
            </w:pPr>
          </w:p>
        </w:tc>
        <w:tc>
          <w:tcPr>
            <w:tcW w:w="3352" w:type="dxa"/>
          </w:tcPr>
          <w:p w:rsidRPr="006266B6" w:rsidR="00784EB8" w:rsidP="001F2799" w:rsidRDefault="00784EB8">
            <w:pPr>
              <w:rPr>
                <w:rFonts w:ascii="Arial" w:hAnsi="Arial" w:cs="Arial"/>
                <w:sz w:val="26"/>
                <w:szCs w:val="26"/>
              </w:rPr>
            </w:pPr>
          </w:p>
        </w:tc>
      </w:tr>
      <w:tr w:rsidR="00784EB8" w:rsidTr="00A31D86">
        <w:tc>
          <w:tcPr>
            <w:tcW w:w="4673" w:type="dxa"/>
          </w:tcPr>
          <w:p w:rsidRPr="006266B6" w:rsidR="00784EB8" w:rsidP="001F2799" w:rsidRDefault="00784EB8">
            <w:pPr>
              <w:rPr>
                <w:rFonts w:ascii="Arial" w:hAnsi="Arial" w:cs="Arial"/>
                <w:sz w:val="26"/>
                <w:szCs w:val="26"/>
              </w:rPr>
            </w:pPr>
            <w:proofErr w:type="spellStart"/>
            <w:r w:rsidRPr="006266B6">
              <w:rPr>
                <w:rFonts w:ascii="Arial" w:hAnsi="Arial" w:cs="Arial"/>
                <w:sz w:val="26"/>
                <w:szCs w:val="26"/>
              </w:rPr>
              <w:t>Sub total</w:t>
            </w:r>
            <w:proofErr w:type="spellEnd"/>
            <w:r w:rsidRPr="006266B6">
              <w:rPr>
                <w:rFonts w:ascii="Arial" w:hAnsi="Arial" w:cs="Arial"/>
                <w:sz w:val="26"/>
                <w:szCs w:val="26"/>
              </w:rPr>
              <w:t xml:space="preserve"> – ongoing commitments</w:t>
            </w:r>
          </w:p>
        </w:tc>
        <w:tc>
          <w:tcPr>
            <w:tcW w:w="1322" w:type="dxa"/>
          </w:tcPr>
          <w:p w:rsidRPr="006266B6" w:rsidR="00784EB8" w:rsidP="001F2799" w:rsidRDefault="00784EB8">
            <w:pPr>
              <w:jc w:val="right"/>
              <w:rPr>
                <w:rFonts w:ascii="Arial" w:hAnsi="Arial" w:cs="Arial"/>
                <w:sz w:val="26"/>
                <w:szCs w:val="26"/>
              </w:rPr>
            </w:pPr>
            <w:r w:rsidRPr="006266B6">
              <w:rPr>
                <w:rFonts w:ascii="Arial" w:hAnsi="Arial" w:cs="Arial"/>
                <w:sz w:val="26"/>
                <w:szCs w:val="26"/>
              </w:rPr>
              <w:t>2.692</w:t>
            </w:r>
          </w:p>
        </w:tc>
        <w:tc>
          <w:tcPr>
            <w:tcW w:w="3352" w:type="dxa"/>
          </w:tcPr>
          <w:p w:rsidRPr="006266B6" w:rsidR="00784EB8" w:rsidP="001F2799" w:rsidRDefault="00784EB8">
            <w:pPr>
              <w:rPr>
                <w:rFonts w:ascii="Arial" w:hAnsi="Arial" w:cs="Arial"/>
                <w:sz w:val="26"/>
                <w:szCs w:val="26"/>
              </w:rPr>
            </w:pPr>
          </w:p>
        </w:tc>
      </w:tr>
      <w:tr w:rsidR="00870473" w:rsidTr="00A31D86">
        <w:tc>
          <w:tcPr>
            <w:tcW w:w="4673" w:type="dxa"/>
          </w:tcPr>
          <w:p w:rsidRPr="006266B6" w:rsidR="00870473" w:rsidP="001F2799" w:rsidRDefault="00870473">
            <w:pPr>
              <w:rPr>
                <w:rFonts w:ascii="Arial" w:hAnsi="Arial" w:cs="Arial"/>
                <w:sz w:val="26"/>
                <w:szCs w:val="26"/>
                <w:u w:val="single"/>
              </w:rPr>
            </w:pPr>
          </w:p>
        </w:tc>
        <w:tc>
          <w:tcPr>
            <w:tcW w:w="1322" w:type="dxa"/>
          </w:tcPr>
          <w:p w:rsidRPr="006266B6" w:rsidR="00870473" w:rsidP="001F2799" w:rsidRDefault="00870473">
            <w:pPr>
              <w:jc w:val="right"/>
              <w:rPr>
                <w:rFonts w:ascii="Arial" w:hAnsi="Arial" w:cs="Arial"/>
                <w:sz w:val="26"/>
                <w:szCs w:val="26"/>
              </w:rPr>
            </w:pPr>
          </w:p>
        </w:tc>
        <w:tc>
          <w:tcPr>
            <w:tcW w:w="3352" w:type="dxa"/>
          </w:tcPr>
          <w:p w:rsidRPr="006266B6" w:rsidR="00870473" w:rsidP="001F2799" w:rsidRDefault="00870473">
            <w:pPr>
              <w:rPr>
                <w:rFonts w:ascii="Arial" w:hAnsi="Arial" w:cs="Arial"/>
                <w:sz w:val="26"/>
                <w:szCs w:val="26"/>
              </w:rPr>
            </w:pPr>
          </w:p>
        </w:tc>
      </w:tr>
      <w:tr w:rsidR="00784EB8" w:rsidTr="00A31D86">
        <w:tc>
          <w:tcPr>
            <w:tcW w:w="4673" w:type="dxa"/>
          </w:tcPr>
          <w:p w:rsidRPr="006266B6" w:rsidR="00784EB8" w:rsidP="001F2799" w:rsidRDefault="00784EB8">
            <w:pPr>
              <w:rPr>
                <w:rFonts w:ascii="Arial" w:hAnsi="Arial" w:cs="Arial"/>
                <w:sz w:val="26"/>
                <w:szCs w:val="26"/>
                <w:u w:val="single"/>
              </w:rPr>
            </w:pPr>
            <w:r w:rsidRPr="006266B6">
              <w:rPr>
                <w:rFonts w:ascii="Arial" w:hAnsi="Arial" w:cs="Arial"/>
                <w:sz w:val="26"/>
                <w:szCs w:val="26"/>
                <w:u w:val="single"/>
              </w:rPr>
              <w:t>Historic budgets</w:t>
            </w:r>
            <w:r w:rsidRPr="006266B6" w:rsidR="00F51FC2">
              <w:rPr>
                <w:rFonts w:ascii="Arial" w:hAnsi="Arial" w:cs="Arial"/>
                <w:sz w:val="26"/>
                <w:szCs w:val="26"/>
                <w:u w:val="single"/>
              </w:rPr>
              <w:t xml:space="preserve"> </w:t>
            </w:r>
          </w:p>
        </w:tc>
        <w:tc>
          <w:tcPr>
            <w:tcW w:w="1322" w:type="dxa"/>
          </w:tcPr>
          <w:p w:rsidRPr="006266B6" w:rsidR="00784EB8" w:rsidP="001F2799" w:rsidRDefault="00784EB8">
            <w:pPr>
              <w:jc w:val="right"/>
              <w:rPr>
                <w:rFonts w:ascii="Arial" w:hAnsi="Arial" w:cs="Arial"/>
                <w:sz w:val="26"/>
                <w:szCs w:val="26"/>
              </w:rPr>
            </w:pPr>
          </w:p>
        </w:tc>
        <w:tc>
          <w:tcPr>
            <w:tcW w:w="3352" w:type="dxa"/>
          </w:tcPr>
          <w:p w:rsidRPr="006266B6" w:rsidR="00784EB8" w:rsidP="001F2799" w:rsidRDefault="00784EB8">
            <w:pPr>
              <w:rPr>
                <w:rFonts w:ascii="Arial" w:hAnsi="Arial" w:cs="Arial"/>
                <w:sz w:val="26"/>
                <w:szCs w:val="26"/>
              </w:rPr>
            </w:pPr>
          </w:p>
        </w:tc>
      </w:tr>
      <w:tr w:rsidR="00784EB8" w:rsidTr="00A31D86">
        <w:tc>
          <w:tcPr>
            <w:tcW w:w="4673" w:type="dxa"/>
          </w:tcPr>
          <w:p w:rsidRPr="006266B6" w:rsidR="00784EB8" w:rsidP="001F2799" w:rsidRDefault="00F51FC2">
            <w:pPr>
              <w:rPr>
                <w:rFonts w:ascii="Arial" w:hAnsi="Arial" w:cs="Arial"/>
                <w:sz w:val="26"/>
                <w:szCs w:val="26"/>
              </w:rPr>
            </w:pPr>
            <w:r w:rsidRPr="006266B6">
              <w:rPr>
                <w:rFonts w:ascii="Arial" w:hAnsi="Arial" w:cs="Arial"/>
                <w:sz w:val="26"/>
                <w:szCs w:val="26"/>
              </w:rPr>
              <w:t>Contribution to combined budgets</w:t>
            </w:r>
          </w:p>
        </w:tc>
        <w:tc>
          <w:tcPr>
            <w:tcW w:w="1322" w:type="dxa"/>
          </w:tcPr>
          <w:p w:rsidRPr="006266B6" w:rsidR="00784EB8" w:rsidP="001F2799" w:rsidRDefault="00F51FC2">
            <w:pPr>
              <w:jc w:val="right"/>
              <w:rPr>
                <w:rFonts w:ascii="Arial" w:hAnsi="Arial" w:cs="Arial"/>
                <w:sz w:val="26"/>
                <w:szCs w:val="26"/>
              </w:rPr>
            </w:pPr>
            <w:r w:rsidRPr="006266B6">
              <w:rPr>
                <w:rFonts w:ascii="Arial" w:hAnsi="Arial" w:cs="Arial"/>
                <w:sz w:val="26"/>
                <w:szCs w:val="26"/>
              </w:rPr>
              <w:t>1.737</w:t>
            </w:r>
          </w:p>
        </w:tc>
        <w:tc>
          <w:tcPr>
            <w:tcW w:w="3352" w:type="dxa"/>
          </w:tcPr>
          <w:p w:rsidRPr="006266B6" w:rsidR="00784EB8" w:rsidP="001F2799" w:rsidRDefault="00F51FC2">
            <w:pPr>
              <w:rPr>
                <w:rFonts w:ascii="Arial" w:hAnsi="Arial" w:cs="Arial"/>
                <w:sz w:val="26"/>
                <w:szCs w:val="26"/>
              </w:rPr>
            </w:pPr>
            <w:r w:rsidRPr="006266B6">
              <w:rPr>
                <w:rFonts w:ascii="Arial" w:hAnsi="Arial" w:cs="Arial"/>
                <w:sz w:val="26"/>
                <w:szCs w:val="26"/>
              </w:rPr>
              <w:t>Approved S Forum 9/1/17</w:t>
            </w:r>
          </w:p>
        </w:tc>
      </w:tr>
      <w:tr w:rsidR="008A5596" w:rsidTr="00A31D86">
        <w:tc>
          <w:tcPr>
            <w:tcW w:w="4673" w:type="dxa"/>
          </w:tcPr>
          <w:p w:rsidRPr="006266B6" w:rsidR="008A5596" w:rsidP="001F2799" w:rsidRDefault="008A5596">
            <w:pPr>
              <w:rPr>
                <w:rFonts w:ascii="Arial" w:hAnsi="Arial" w:cs="Arial"/>
                <w:sz w:val="26"/>
                <w:szCs w:val="26"/>
              </w:rPr>
            </w:pPr>
          </w:p>
        </w:tc>
        <w:tc>
          <w:tcPr>
            <w:tcW w:w="1322" w:type="dxa"/>
          </w:tcPr>
          <w:p w:rsidRPr="006266B6" w:rsidR="008A5596" w:rsidP="001F2799" w:rsidRDefault="008A5596">
            <w:pPr>
              <w:jc w:val="right"/>
              <w:rPr>
                <w:rFonts w:ascii="Arial" w:hAnsi="Arial" w:cs="Arial"/>
                <w:sz w:val="26"/>
                <w:szCs w:val="26"/>
              </w:rPr>
            </w:pPr>
          </w:p>
        </w:tc>
        <w:tc>
          <w:tcPr>
            <w:tcW w:w="3352" w:type="dxa"/>
          </w:tcPr>
          <w:p w:rsidRPr="006266B6" w:rsidR="008A5596" w:rsidP="001F2799" w:rsidRDefault="008A5596">
            <w:pPr>
              <w:rPr>
                <w:rFonts w:ascii="Arial" w:hAnsi="Arial" w:cs="Arial"/>
                <w:sz w:val="26"/>
                <w:szCs w:val="26"/>
              </w:rPr>
            </w:pPr>
          </w:p>
        </w:tc>
      </w:tr>
      <w:tr w:rsidR="00F51FC2" w:rsidTr="00A31D86">
        <w:tc>
          <w:tcPr>
            <w:tcW w:w="4673" w:type="dxa"/>
          </w:tcPr>
          <w:p w:rsidRPr="006266B6" w:rsidR="00F51FC2" w:rsidP="001F2799" w:rsidRDefault="00F51FC2">
            <w:pPr>
              <w:rPr>
                <w:rFonts w:ascii="Arial" w:hAnsi="Arial" w:cs="Arial"/>
                <w:sz w:val="26"/>
                <w:szCs w:val="26"/>
              </w:rPr>
            </w:pPr>
            <w:proofErr w:type="spellStart"/>
            <w:r w:rsidRPr="006266B6">
              <w:rPr>
                <w:rFonts w:ascii="Arial" w:hAnsi="Arial" w:cs="Arial"/>
                <w:sz w:val="26"/>
                <w:szCs w:val="26"/>
              </w:rPr>
              <w:t>Sub total</w:t>
            </w:r>
            <w:proofErr w:type="spellEnd"/>
            <w:r w:rsidRPr="006266B6">
              <w:rPr>
                <w:rFonts w:ascii="Arial" w:hAnsi="Arial" w:cs="Arial"/>
                <w:sz w:val="26"/>
                <w:szCs w:val="26"/>
              </w:rPr>
              <w:t xml:space="preserve"> – historic commitments</w:t>
            </w:r>
          </w:p>
        </w:tc>
        <w:tc>
          <w:tcPr>
            <w:tcW w:w="1322" w:type="dxa"/>
          </w:tcPr>
          <w:p w:rsidRPr="006266B6" w:rsidR="00F51FC2" w:rsidP="001F2799" w:rsidRDefault="00F51FC2">
            <w:pPr>
              <w:jc w:val="right"/>
              <w:rPr>
                <w:rFonts w:ascii="Arial" w:hAnsi="Arial" w:cs="Arial"/>
                <w:sz w:val="26"/>
                <w:szCs w:val="26"/>
              </w:rPr>
            </w:pPr>
            <w:r w:rsidRPr="006266B6">
              <w:rPr>
                <w:rFonts w:ascii="Arial" w:hAnsi="Arial" w:cs="Arial"/>
                <w:sz w:val="26"/>
                <w:szCs w:val="26"/>
              </w:rPr>
              <w:t>1.737</w:t>
            </w:r>
          </w:p>
        </w:tc>
        <w:tc>
          <w:tcPr>
            <w:tcW w:w="3352" w:type="dxa"/>
          </w:tcPr>
          <w:p w:rsidRPr="006266B6" w:rsidR="00F51FC2" w:rsidP="001F2799" w:rsidRDefault="00F51FC2">
            <w:pPr>
              <w:rPr>
                <w:rFonts w:ascii="Arial" w:hAnsi="Arial" w:cs="Arial"/>
                <w:sz w:val="26"/>
                <w:szCs w:val="26"/>
              </w:rPr>
            </w:pPr>
          </w:p>
        </w:tc>
      </w:tr>
      <w:tr w:rsidR="00F51FC2" w:rsidTr="00A31D86">
        <w:tc>
          <w:tcPr>
            <w:tcW w:w="4673" w:type="dxa"/>
          </w:tcPr>
          <w:p w:rsidRPr="006266B6" w:rsidR="00F51FC2" w:rsidP="00A77105" w:rsidRDefault="00F51FC2">
            <w:pPr>
              <w:rPr>
                <w:rFonts w:ascii="Arial" w:hAnsi="Arial" w:cs="Arial"/>
                <w:sz w:val="26"/>
                <w:szCs w:val="26"/>
              </w:rPr>
            </w:pPr>
            <w:r w:rsidRPr="006266B6">
              <w:rPr>
                <w:rFonts w:ascii="Arial" w:hAnsi="Arial" w:cs="Arial"/>
                <w:sz w:val="26"/>
                <w:szCs w:val="26"/>
              </w:rPr>
              <w:t xml:space="preserve">Total </w:t>
            </w:r>
            <w:r w:rsidR="00A77105">
              <w:rPr>
                <w:rFonts w:ascii="Arial" w:hAnsi="Arial" w:cs="Arial"/>
                <w:sz w:val="26"/>
                <w:szCs w:val="26"/>
              </w:rPr>
              <w:t>C</w:t>
            </w:r>
            <w:r w:rsidRPr="006266B6">
              <w:rPr>
                <w:rFonts w:ascii="Arial" w:hAnsi="Arial" w:cs="Arial"/>
                <w:sz w:val="26"/>
                <w:szCs w:val="26"/>
              </w:rPr>
              <w:t xml:space="preserve">entral </w:t>
            </w:r>
            <w:r w:rsidR="00A77105">
              <w:rPr>
                <w:rFonts w:ascii="Arial" w:hAnsi="Arial" w:cs="Arial"/>
                <w:sz w:val="26"/>
                <w:szCs w:val="26"/>
              </w:rPr>
              <w:t>S</w:t>
            </w:r>
            <w:r w:rsidRPr="006266B6">
              <w:rPr>
                <w:rFonts w:ascii="Arial" w:hAnsi="Arial" w:cs="Arial"/>
                <w:sz w:val="26"/>
                <w:szCs w:val="26"/>
              </w:rPr>
              <w:t xml:space="preserve">ervices </w:t>
            </w:r>
            <w:r w:rsidR="00A77105">
              <w:rPr>
                <w:rFonts w:ascii="Arial" w:hAnsi="Arial" w:cs="Arial"/>
                <w:sz w:val="26"/>
                <w:szCs w:val="26"/>
              </w:rPr>
              <w:t>S</w:t>
            </w:r>
            <w:r w:rsidRPr="006266B6">
              <w:rPr>
                <w:rFonts w:ascii="Arial" w:hAnsi="Arial" w:cs="Arial"/>
                <w:sz w:val="26"/>
                <w:szCs w:val="26"/>
              </w:rPr>
              <w:t xml:space="preserve">chools </w:t>
            </w:r>
            <w:r w:rsidR="00A77105">
              <w:rPr>
                <w:rFonts w:ascii="Arial" w:hAnsi="Arial" w:cs="Arial"/>
                <w:sz w:val="26"/>
                <w:szCs w:val="26"/>
              </w:rPr>
              <w:t>B</w:t>
            </w:r>
            <w:r w:rsidRPr="006266B6">
              <w:rPr>
                <w:rFonts w:ascii="Arial" w:hAnsi="Arial" w:cs="Arial"/>
                <w:sz w:val="26"/>
                <w:szCs w:val="26"/>
              </w:rPr>
              <w:t>lock</w:t>
            </w:r>
          </w:p>
        </w:tc>
        <w:tc>
          <w:tcPr>
            <w:tcW w:w="1322" w:type="dxa"/>
          </w:tcPr>
          <w:p w:rsidRPr="006266B6" w:rsidR="00F51FC2" w:rsidP="001F2799" w:rsidRDefault="00F51FC2">
            <w:pPr>
              <w:jc w:val="right"/>
              <w:rPr>
                <w:rFonts w:ascii="Arial" w:hAnsi="Arial" w:cs="Arial"/>
                <w:sz w:val="26"/>
                <w:szCs w:val="26"/>
              </w:rPr>
            </w:pPr>
            <w:r w:rsidRPr="006266B6">
              <w:rPr>
                <w:rFonts w:ascii="Arial" w:hAnsi="Arial" w:cs="Arial"/>
                <w:sz w:val="26"/>
                <w:szCs w:val="26"/>
              </w:rPr>
              <w:t>4.429</w:t>
            </w:r>
          </w:p>
        </w:tc>
        <w:tc>
          <w:tcPr>
            <w:tcW w:w="3352" w:type="dxa"/>
          </w:tcPr>
          <w:p w:rsidRPr="006266B6" w:rsidR="00F51FC2" w:rsidP="001F2799" w:rsidRDefault="00F51FC2">
            <w:pPr>
              <w:rPr>
                <w:rFonts w:ascii="Arial" w:hAnsi="Arial" w:cs="Arial"/>
                <w:sz w:val="26"/>
                <w:szCs w:val="26"/>
              </w:rPr>
            </w:pPr>
          </w:p>
        </w:tc>
      </w:tr>
    </w:tbl>
    <w:p w:rsidR="00B63402" w:rsidP="001F2799" w:rsidRDefault="00B63402">
      <w:pPr>
        <w:spacing w:after="0" w:line="240" w:lineRule="auto"/>
        <w:rPr>
          <w:rFonts w:ascii="Arial" w:hAnsi="Arial" w:cs="Arial"/>
          <w:sz w:val="26"/>
          <w:szCs w:val="26"/>
        </w:rPr>
      </w:pPr>
    </w:p>
    <w:p w:rsidR="00A77105" w:rsidP="004E1A43" w:rsidRDefault="004E1A43">
      <w:pPr>
        <w:pStyle w:val="ListParagraph"/>
        <w:spacing w:after="0" w:line="240" w:lineRule="auto"/>
        <w:ind w:left="284"/>
        <w:rPr>
          <w:rFonts w:ascii="Arial" w:hAnsi="Arial" w:cs="Arial"/>
          <w:sz w:val="26"/>
          <w:szCs w:val="26"/>
        </w:rPr>
      </w:pPr>
      <w:r w:rsidRPr="004E1A43">
        <w:rPr>
          <w:rFonts w:ascii="Arial" w:hAnsi="Arial" w:cs="Arial"/>
          <w:sz w:val="26"/>
          <w:szCs w:val="26"/>
        </w:rPr>
        <w:t xml:space="preserve">The National CSSB Formula </w:t>
      </w:r>
      <w:r>
        <w:rPr>
          <w:rFonts w:ascii="Arial" w:hAnsi="Arial" w:cs="Arial"/>
          <w:sz w:val="26"/>
          <w:szCs w:val="26"/>
        </w:rPr>
        <w:t>will fund LAs’ ongoing commitments on the basis of a new formula. LAs will receive £</w:t>
      </w:r>
      <w:r w:rsidR="0058727B">
        <w:rPr>
          <w:rFonts w:ascii="Arial" w:hAnsi="Arial" w:cs="Arial"/>
          <w:sz w:val="26"/>
          <w:szCs w:val="26"/>
        </w:rPr>
        <w:t>28.84</w:t>
      </w:r>
      <w:r>
        <w:rPr>
          <w:rFonts w:ascii="Arial" w:hAnsi="Arial" w:cs="Arial"/>
          <w:sz w:val="26"/>
          <w:szCs w:val="26"/>
        </w:rPr>
        <w:t xml:space="preserve"> </w:t>
      </w:r>
      <w:r w:rsidRPr="004E1A43">
        <w:rPr>
          <w:rFonts w:ascii="Arial" w:hAnsi="Arial" w:cs="Arial"/>
          <w:sz w:val="26"/>
          <w:szCs w:val="26"/>
        </w:rPr>
        <w:t xml:space="preserve">per pupil </w:t>
      </w:r>
      <w:r>
        <w:rPr>
          <w:rFonts w:ascii="Arial" w:hAnsi="Arial" w:cs="Arial"/>
          <w:sz w:val="26"/>
          <w:szCs w:val="26"/>
        </w:rPr>
        <w:t>plus £</w:t>
      </w:r>
      <w:r w:rsidR="0058727B">
        <w:rPr>
          <w:rFonts w:ascii="Arial" w:hAnsi="Arial" w:cs="Arial"/>
          <w:sz w:val="26"/>
          <w:szCs w:val="26"/>
        </w:rPr>
        <w:t>11.99</w:t>
      </w:r>
      <w:r>
        <w:rPr>
          <w:rFonts w:ascii="Arial" w:hAnsi="Arial" w:cs="Arial"/>
          <w:sz w:val="26"/>
          <w:szCs w:val="26"/>
        </w:rPr>
        <w:t xml:space="preserve"> per Ever 6 free school meal. The number of pupils and free meals will include schools and academies as the </w:t>
      </w:r>
      <w:r w:rsidR="00DC007D">
        <w:rPr>
          <w:rFonts w:ascii="Arial" w:hAnsi="Arial" w:cs="Arial"/>
          <w:sz w:val="26"/>
          <w:szCs w:val="26"/>
        </w:rPr>
        <w:t xml:space="preserve">LAs’ </w:t>
      </w:r>
      <w:r>
        <w:rPr>
          <w:rFonts w:ascii="Arial" w:hAnsi="Arial" w:cs="Arial"/>
          <w:sz w:val="26"/>
          <w:szCs w:val="26"/>
        </w:rPr>
        <w:t>responsibilities cover both sectors.</w:t>
      </w:r>
      <w:r w:rsidR="00A77105">
        <w:rPr>
          <w:rFonts w:ascii="Arial" w:hAnsi="Arial" w:cs="Arial"/>
          <w:sz w:val="26"/>
          <w:szCs w:val="26"/>
        </w:rPr>
        <w:t xml:space="preserve">  </w:t>
      </w:r>
      <w:r>
        <w:rPr>
          <w:rFonts w:ascii="Arial" w:hAnsi="Arial" w:cs="Arial"/>
          <w:sz w:val="26"/>
          <w:szCs w:val="26"/>
        </w:rPr>
        <w:t>A cash sum will be added to the above to cover LAs’ hi</w:t>
      </w:r>
      <w:r w:rsidRPr="004E1A43">
        <w:rPr>
          <w:rFonts w:ascii="Arial" w:hAnsi="Arial" w:cs="Arial"/>
          <w:sz w:val="26"/>
          <w:szCs w:val="26"/>
        </w:rPr>
        <w:t>storic commitment</w:t>
      </w:r>
      <w:r>
        <w:rPr>
          <w:rFonts w:ascii="Arial" w:hAnsi="Arial" w:cs="Arial"/>
          <w:sz w:val="26"/>
          <w:szCs w:val="26"/>
        </w:rPr>
        <w:t>s.</w:t>
      </w:r>
      <w:r w:rsidR="00164888">
        <w:rPr>
          <w:rFonts w:ascii="Arial" w:hAnsi="Arial" w:cs="Arial"/>
          <w:sz w:val="26"/>
          <w:szCs w:val="26"/>
        </w:rPr>
        <w:t xml:space="preserve"> </w:t>
      </w:r>
    </w:p>
    <w:p w:rsidR="00A77105" w:rsidP="004E1A43" w:rsidRDefault="00A77105">
      <w:pPr>
        <w:pStyle w:val="ListParagraph"/>
        <w:spacing w:after="0" w:line="240" w:lineRule="auto"/>
        <w:ind w:left="284"/>
        <w:rPr>
          <w:rFonts w:ascii="Arial" w:hAnsi="Arial" w:cs="Arial"/>
          <w:sz w:val="26"/>
          <w:szCs w:val="26"/>
        </w:rPr>
      </w:pPr>
    </w:p>
    <w:p w:rsidR="00164888" w:rsidP="004E1A43" w:rsidRDefault="00164888">
      <w:pPr>
        <w:pStyle w:val="ListParagraph"/>
        <w:spacing w:after="0" w:line="240" w:lineRule="auto"/>
        <w:ind w:left="284"/>
        <w:rPr>
          <w:rFonts w:ascii="Arial" w:hAnsi="Arial" w:cs="Arial"/>
          <w:sz w:val="26"/>
          <w:szCs w:val="26"/>
        </w:rPr>
      </w:pPr>
      <w:r>
        <w:rPr>
          <w:rFonts w:ascii="Arial" w:hAnsi="Arial" w:cs="Arial"/>
          <w:sz w:val="26"/>
          <w:szCs w:val="26"/>
        </w:rPr>
        <w:t>The NFF for Derbyshire based on the new formula</w:t>
      </w:r>
      <w:r w:rsidR="00857B09">
        <w:rPr>
          <w:rFonts w:ascii="Arial" w:hAnsi="Arial" w:cs="Arial"/>
          <w:sz w:val="26"/>
          <w:szCs w:val="26"/>
        </w:rPr>
        <w:t xml:space="preserve">, fully applied, </w:t>
      </w:r>
      <w:r>
        <w:rPr>
          <w:rFonts w:ascii="Arial" w:hAnsi="Arial" w:cs="Arial"/>
          <w:sz w:val="26"/>
          <w:szCs w:val="26"/>
        </w:rPr>
        <w:t>would be as follows:</w:t>
      </w:r>
    </w:p>
    <w:p w:rsidR="00164888" w:rsidP="004E1A43" w:rsidRDefault="00164888">
      <w:pPr>
        <w:pStyle w:val="ListParagraph"/>
        <w:spacing w:after="0" w:line="240" w:lineRule="auto"/>
        <w:ind w:left="284"/>
        <w:rPr>
          <w:rFonts w:ascii="Arial" w:hAnsi="Arial" w:cs="Arial"/>
          <w:sz w:val="26"/>
          <w:szCs w:val="26"/>
        </w:rPr>
      </w:pPr>
    </w:p>
    <w:tbl>
      <w:tblPr>
        <w:tblStyle w:val="TableGrid"/>
        <w:tblW w:w="9660" w:type="dxa"/>
        <w:tblInd w:w="284" w:type="dxa"/>
        <w:tblLook w:val="04A0" w:firstRow="1" w:lastRow="0" w:firstColumn="1" w:lastColumn="0" w:noHBand="0" w:noVBand="1"/>
      </w:tblPr>
      <w:tblGrid>
        <w:gridCol w:w="4673"/>
        <w:gridCol w:w="1559"/>
        <w:gridCol w:w="1701"/>
        <w:gridCol w:w="1727"/>
      </w:tblGrid>
      <w:tr w:rsidR="00164888" w:rsidTr="00164888">
        <w:tc>
          <w:tcPr>
            <w:tcW w:w="4673" w:type="dxa"/>
          </w:tcPr>
          <w:p w:rsidR="00164888" w:rsidP="004E1A43" w:rsidRDefault="00164888">
            <w:pPr>
              <w:pStyle w:val="ListParagraph"/>
              <w:ind w:left="0"/>
              <w:rPr>
                <w:rFonts w:ascii="Arial" w:hAnsi="Arial" w:cs="Arial"/>
                <w:sz w:val="26"/>
                <w:szCs w:val="26"/>
              </w:rPr>
            </w:pPr>
          </w:p>
        </w:tc>
        <w:tc>
          <w:tcPr>
            <w:tcW w:w="1559"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Pupil led</w:t>
            </w:r>
          </w:p>
        </w:tc>
        <w:tc>
          <w:tcPr>
            <w:tcW w:w="1701"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Ever 6 led</w:t>
            </w:r>
          </w:p>
        </w:tc>
        <w:tc>
          <w:tcPr>
            <w:tcW w:w="1727"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Total</w:t>
            </w:r>
          </w:p>
        </w:tc>
      </w:tr>
      <w:tr w:rsidR="00164888" w:rsidTr="00164888">
        <w:tc>
          <w:tcPr>
            <w:tcW w:w="4673" w:type="dxa"/>
          </w:tcPr>
          <w:p w:rsidR="00164888" w:rsidP="004E1A43" w:rsidRDefault="00164888">
            <w:pPr>
              <w:pStyle w:val="ListParagraph"/>
              <w:ind w:left="0"/>
              <w:rPr>
                <w:rFonts w:ascii="Arial" w:hAnsi="Arial" w:cs="Arial"/>
                <w:sz w:val="26"/>
                <w:szCs w:val="26"/>
              </w:rPr>
            </w:pPr>
            <w:r>
              <w:rPr>
                <w:rFonts w:ascii="Arial" w:hAnsi="Arial" w:cs="Arial"/>
                <w:sz w:val="26"/>
                <w:szCs w:val="26"/>
              </w:rPr>
              <w:t>NFF multiplier before ACA</w:t>
            </w:r>
          </w:p>
        </w:tc>
        <w:tc>
          <w:tcPr>
            <w:tcW w:w="1559"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£28.836</w:t>
            </w:r>
          </w:p>
        </w:tc>
        <w:tc>
          <w:tcPr>
            <w:tcW w:w="1701"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£11.993</w:t>
            </w:r>
          </w:p>
        </w:tc>
        <w:tc>
          <w:tcPr>
            <w:tcW w:w="1727"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w:t>
            </w:r>
          </w:p>
        </w:tc>
      </w:tr>
      <w:tr w:rsidR="00164888" w:rsidTr="00164888">
        <w:tc>
          <w:tcPr>
            <w:tcW w:w="4673" w:type="dxa"/>
          </w:tcPr>
          <w:p w:rsidR="00164888" w:rsidP="004E1A43" w:rsidRDefault="00164888">
            <w:pPr>
              <w:pStyle w:val="ListParagraph"/>
              <w:ind w:left="0"/>
              <w:rPr>
                <w:rFonts w:ascii="Arial" w:hAnsi="Arial" w:cs="Arial"/>
                <w:sz w:val="26"/>
                <w:szCs w:val="26"/>
              </w:rPr>
            </w:pPr>
          </w:p>
        </w:tc>
        <w:tc>
          <w:tcPr>
            <w:tcW w:w="1559" w:type="dxa"/>
          </w:tcPr>
          <w:p w:rsidR="00164888" w:rsidP="00164888" w:rsidRDefault="00164888">
            <w:pPr>
              <w:pStyle w:val="ListParagraph"/>
              <w:ind w:left="0"/>
              <w:jc w:val="right"/>
              <w:rPr>
                <w:rFonts w:ascii="Arial" w:hAnsi="Arial" w:cs="Arial"/>
                <w:sz w:val="26"/>
                <w:szCs w:val="26"/>
              </w:rPr>
            </w:pPr>
          </w:p>
        </w:tc>
        <w:tc>
          <w:tcPr>
            <w:tcW w:w="1701" w:type="dxa"/>
          </w:tcPr>
          <w:p w:rsidR="00164888" w:rsidP="00164888" w:rsidRDefault="00164888">
            <w:pPr>
              <w:pStyle w:val="ListParagraph"/>
              <w:ind w:left="0"/>
              <w:jc w:val="right"/>
              <w:rPr>
                <w:rFonts w:ascii="Arial" w:hAnsi="Arial" w:cs="Arial"/>
                <w:sz w:val="26"/>
                <w:szCs w:val="26"/>
              </w:rPr>
            </w:pPr>
          </w:p>
        </w:tc>
        <w:tc>
          <w:tcPr>
            <w:tcW w:w="1727" w:type="dxa"/>
          </w:tcPr>
          <w:p w:rsidR="00164888" w:rsidP="00164888" w:rsidRDefault="00164888">
            <w:pPr>
              <w:pStyle w:val="ListParagraph"/>
              <w:ind w:left="0"/>
              <w:jc w:val="right"/>
              <w:rPr>
                <w:rFonts w:ascii="Arial" w:hAnsi="Arial" w:cs="Arial"/>
                <w:sz w:val="26"/>
                <w:szCs w:val="26"/>
              </w:rPr>
            </w:pPr>
          </w:p>
        </w:tc>
      </w:tr>
      <w:tr w:rsidR="00164888" w:rsidTr="00164888">
        <w:tc>
          <w:tcPr>
            <w:tcW w:w="4673" w:type="dxa"/>
          </w:tcPr>
          <w:p w:rsidR="00164888" w:rsidP="004E1A43" w:rsidRDefault="00164888">
            <w:pPr>
              <w:pStyle w:val="ListParagraph"/>
              <w:ind w:left="0"/>
              <w:rPr>
                <w:rFonts w:ascii="Arial" w:hAnsi="Arial" w:cs="Arial"/>
                <w:sz w:val="26"/>
                <w:szCs w:val="26"/>
              </w:rPr>
            </w:pPr>
            <w:r>
              <w:rPr>
                <w:rFonts w:ascii="Arial" w:hAnsi="Arial" w:cs="Arial"/>
                <w:sz w:val="26"/>
                <w:szCs w:val="26"/>
              </w:rPr>
              <w:t>Derbyshire count</w:t>
            </w:r>
          </w:p>
        </w:tc>
        <w:tc>
          <w:tcPr>
            <w:tcW w:w="1559"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96,464.00</w:t>
            </w:r>
          </w:p>
        </w:tc>
        <w:tc>
          <w:tcPr>
            <w:tcW w:w="1701"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22.901.60</w:t>
            </w:r>
          </w:p>
        </w:tc>
        <w:tc>
          <w:tcPr>
            <w:tcW w:w="1727" w:type="dxa"/>
          </w:tcPr>
          <w:p w:rsidR="00164888" w:rsidP="00164888" w:rsidRDefault="00A77105">
            <w:pPr>
              <w:pStyle w:val="ListParagraph"/>
              <w:ind w:left="0"/>
              <w:jc w:val="right"/>
              <w:rPr>
                <w:rFonts w:ascii="Arial" w:hAnsi="Arial" w:cs="Arial"/>
                <w:sz w:val="26"/>
                <w:szCs w:val="26"/>
              </w:rPr>
            </w:pPr>
            <w:r>
              <w:rPr>
                <w:rFonts w:ascii="Arial" w:hAnsi="Arial" w:cs="Arial"/>
                <w:sz w:val="26"/>
                <w:szCs w:val="26"/>
              </w:rPr>
              <w:t>-</w:t>
            </w:r>
          </w:p>
        </w:tc>
      </w:tr>
      <w:tr w:rsidR="00164888" w:rsidTr="00164888">
        <w:tc>
          <w:tcPr>
            <w:tcW w:w="4673" w:type="dxa"/>
          </w:tcPr>
          <w:p w:rsidR="00164888" w:rsidP="004E1A43" w:rsidRDefault="00164888">
            <w:pPr>
              <w:pStyle w:val="ListParagraph"/>
              <w:ind w:left="0"/>
              <w:rPr>
                <w:rFonts w:ascii="Arial" w:hAnsi="Arial" w:cs="Arial"/>
                <w:sz w:val="26"/>
                <w:szCs w:val="26"/>
              </w:rPr>
            </w:pPr>
          </w:p>
        </w:tc>
        <w:tc>
          <w:tcPr>
            <w:tcW w:w="1559" w:type="dxa"/>
          </w:tcPr>
          <w:p w:rsidR="00164888" w:rsidP="00164888" w:rsidRDefault="00164888">
            <w:pPr>
              <w:pStyle w:val="ListParagraph"/>
              <w:ind w:left="0"/>
              <w:jc w:val="right"/>
              <w:rPr>
                <w:rFonts w:ascii="Arial" w:hAnsi="Arial" w:cs="Arial"/>
                <w:sz w:val="26"/>
                <w:szCs w:val="26"/>
              </w:rPr>
            </w:pPr>
          </w:p>
        </w:tc>
        <w:tc>
          <w:tcPr>
            <w:tcW w:w="1701" w:type="dxa"/>
          </w:tcPr>
          <w:p w:rsidR="00164888" w:rsidP="00164888" w:rsidRDefault="00164888">
            <w:pPr>
              <w:pStyle w:val="ListParagraph"/>
              <w:ind w:left="0"/>
              <w:jc w:val="right"/>
              <w:rPr>
                <w:rFonts w:ascii="Arial" w:hAnsi="Arial" w:cs="Arial"/>
                <w:sz w:val="26"/>
                <w:szCs w:val="26"/>
              </w:rPr>
            </w:pPr>
          </w:p>
        </w:tc>
        <w:tc>
          <w:tcPr>
            <w:tcW w:w="1727" w:type="dxa"/>
          </w:tcPr>
          <w:p w:rsidR="00164888" w:rsidP="00164888" w:rsidRDefault="00164888">
            <w:pPr>
              <w:pStyle w:val="ListParagraph"/>
              <w:ind w:left="0"/>
              <w:jc w:val="right"/>
              <w:rPr>
                <w:rFonts w:ascii="Arial" w:hAnsi="Arial" w:cs="Arial"/>
                <w:sz w:val="26"/>
                <w:szCs w:val="26"/>
              </w:rPr>
            </w:pPr>
          </w:p>
        </w:tc>
      </w:tr>
      <w:tr w:rsidR="00164888" w:rsidTr="00164888">
        <w:tc>
          <w:tcPr>
            <w:tcW w:w="4673" w:type="dxa"/>
          </w:tcPr>
          <w:p w:rsidR="00164888" w:rsidP="004E1A43" w:rsidRDefault="00164888">
            <w:pPr>
              <w:pStyle w:val="ListParagraph"/>
              <w:ind w:left="0"/>
              <w:rPr>
                <w:rFonts w:ascii="Arial" w:hAnsi="Arial" w:cs="Arial"/>
                <w:sz w:val="26"/>
                <w:szCs w:val="26"/>
              </w:rPr>
            </w:pPr>
            <w:r>
              <w:rPr>
                <w:rFonts w:ascii="Arial" w:hAnsi="Arial" w:cs="Arial"/>
                <w:sz w:val="26"/>
                <w:szCs w:val="26"/>
              </w:rPr>
              <w:t>Total ongoing responsibilities</w:t>
            </w:r>
          </w:p>
        </w:tc>
        <w:tc>
          <w:tcPr>
            <w:tcW w:w="1559"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£2,781,694</w:t>
            </w:r>
          </w:p>
        </w:tc>
        <w:tc>
          <w:tcPr>
            <w:tcW w:w="1701"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£274,663</w:t>
            </w:r>
          </w:p>
        </w:tc>
        <w:tc>
          <w:tcPr>
            <w:tcW w:w="1727"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£3,056,357</w:t>
            </w:r>
          </w:p>
        </w:tc>
      </w:tr>
      <w:tr w:rsidR="00164888" w:rsidTr="00164888">
        <w:tc>
          <w:tcPr>
            <w:tcW w:w="4673" w:type="dxa"/>
          </w:tcPr>
          <w:p w:rsidR="00164888" w:rsidP="004E1A43" w:rsidRDefault="00164888">
            <w:pPr>
              <w:pStyle w:val="ListParagraph"/>
              <w:ind w:left="0"/>
              <w:rPr>
                <w:rFonts w:ascii="Arial" w:hAnsi="Arial" w:cs="Arial"/>
                <w:sz w:val="26"/>
                <w:szCs w:val="26"/>
              </w:rPr>
            </w:pPr>
            <w:r>
              <w:rPr>
                <w:rFonts w:ascii="Arial" w:hAnsi="Arial" w:cs="Arial"/>
                <w:sz w:val="26"/>
                <w:szCs w:val="26"/>
              </w:rPr>
              <w:t>Historic commitments</w:t>
            </w:r>
          </w:p>
        </w:tc>
        <w:tc>
          <w:tcPr>
            <w:tcW w:w="1559" w:type="dxa"/>
            <w:shd w:val="clear" w:color="auto" w:fill="A6A6A6" w:themeFill="background1" w:themeFillShade="A6"/>
          </w:tcPr>
          <w:p w:rsidR="00164888" w:rsidP="00164888" w:rsidRDefault="00164888">
            <w:pPr>
              <w:pStyle w:val="ListParagraph"/>
              <w:ind w:left="0"/>
              <w:jc w:val="right"/>
              <w:rPr>
                <w:rFonts w:ascii="Arial" w:hAnsi="Arial" w:cs="Arial"/>
                <w:sz w:val="26"/>
                <w:szCs w:val="26"/>
              </w:rPr>
            </w:pPr>
          </w:p>
        </w:tc>
        <w:tc>
          <w:tcPr>
            <w:tcW w:w="1701" w:type="dxa"/>
            <w:shd w:val="clear" w:color="auto" w:fill="A6A6A6" w:themeFill="background1" w:themeFillShade="A6"/>
          </w:tcPr>
          <w:p w:rsidR="00164888" w:rsidP="00164888" w:rsidRDefault="00164888">
            <w:pPr>
              <w:pStyle w:val="ListParagraph"/>
              <w:ind w:left="0"/>
              <w:jc w:val="right"/>
              <w:rPr>
                <w:rFonts w:ascii="Arial" w:hAnsi="Arial" w:cs="Arial"/>
                <w:sz w:val="26"/>
                <w:szCs w:val="26"/>
              </w:rPr>
            </w:pPr>
          </w:p>
        </w:tc>
        <w:tc>
          <w:tcPr>
            <w:tcW w:w="1727"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£1,737,000</w:t>
            </w:r>
          </w:p>
        </w:tc>
      </w:tr>
      <w:tr w:rsidR="00164888" w:rsidTr="00164888">
        <w:tc>
          <w:tcPr>
            <w:tcW w:w="4673" w:type="dxa"/>
          </w:tcPr>
          <w:p w:rsidR="00164888" w:rsidP="004E1A43" w:rsidRDefault="00164888">
            <w:pPr>
              <w:pStyle w:val="ListParagraph"/>
              <w:ind w:left="0"/>
              <w:rPr>
                <w:rFonts w:ascii="Arial" w:hAnsi="Arial" w:cs="Arial"/>
                <w:sz w:val="26"/>
                <w:szCs w:val="26"/>
              </w:rPr>
            </w:pPr>
            <w:r>
              <w:rPr>
                <w:rFonts w:ascii="Arial" w:hAnsi="Arial" w:cs="Arial"/>
                <w:sz w:val="26"/>
                <w:szCs w:val="26"/>
              </w:rPr>
              <w:t>Total Central School Services Block</w:t>
            </w:r>
          </w:p>
        </w:tc>
        <w:tc>
          <w:tcPr>
            <w:tcW w:w="1559" w:type="dxa"/>
            <w:shd w:val="clear" w:color="auto" w:fill="A6A6A6" w:themeFill="background1" w:themeFillShade="A6"/>
          </w:tcPr>
          <w:p w:rsidR="00164888" w:rsidP="00164888" w:rsidRDefault="00164888">
            <w:pPr>
              <w:pStyle w:val="ListParagraph"/>
              <w:ind w:left="0"/>
              <w:jc w:val="right"/>
              <w:rPr>
                <w:rFonts w:ascii="Arial" w:hAnsi="Arial" w:cs="Arial"/>
                <w:sz w:val="26"/>
                <w:szCs w:val="26"/>
              </w:rPr>
            </w:pPr>
          </w:p>
        </w:tc>
        <w:tc>
          <w:tcPr>
            <w:tcW w:w="1701" w:type="dxa"/>
            <w:shd w:val="clear" w:color="auto" w:fill="A6A6A6" w:themeFill="background1" w:themeFillShade="A6"/>
          </w:tcPr>
          <w:p w:rsidR="00164888" w:rsidP="00164888" w:rsidRDefault="00164888">
            <w:pPr>
              <w:pStyle w:val="ListParagraph"/>
              <w:ind w:left="0"/>
              <w:jc w:val="right"/>
              <w:rPr>
                <w:rFonts w:ascii="Arial" w:hAnsi="Arial" w:cs="Arial"/>
                <w:sz w:val="26"/>
                <w:szCs w:val="26"/>
              </w:rPr>
            </w:pPr>
          </w:p>
        </w:tc>
        <w:tc>
          <w:tcPr>
            <w:tcW w:w="1727"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£4,793,357</w:t>
            </w:r>
          </w:p>
        </w:tc>
      </w:tr>
      <w:tr w:rsidR="00164888" w:rsidTr="00164888">
        <w:tc>
          <w:tcPr>
            <w:tcW w:w="4673" w:type="dxa"/>
          </w:tcPr>
          <w:p w:rsidR="00164888" w:rsidP="004E1A43" w:rsidRDefault="00164888">
            <w:pPr>
              <w:pStyle w:val="ListParagraph"/>
              <w:ind w:left="0"/>
              <w:rPr>
                <w:rFonts w:ascii="Arial" w:hAnsi="Arial" w:cs="Arial"/>
                <w:sz w:val="26"/>
                <w:szCs w:val="26"/>
              </w:rPr>
            </w:pPr>
            <w:r>
              <w:rPr>
                <w:rFonts w:ascii="Arial" w:hAnsi="Arial" w:cs="Arial"/>
                <w:sz w:val="26"/>
                <w:szCs w:val="26"/>
              </w:rPr>
              <w:t>Overall increase</w:t>
            </w:r>
          </w:p>
        </w:tc>
        <w:tc>
          <w:tcPr>
            <w:tcW w:w="1559" w:type="dxa"/>
            <w:shd w:val="clear" w:color="auto" w:fill="A6A6A6" w:themeFill="background1" w:themeFillShade="A6"/>
          </w:tcPr>
          <w:p w:rsidR="00164888" w:rsidP="00164888" w:rsidRDefault="00164888">
            <w:pPr>
              <w:pStyle w:val="ListParagraph"/>
              <w:ind w:left="0"/>
              <w:jc w:val="right"/>
              <w:rPr>
                <w:rFonts w:ascii="Arial" w:hAnsi="Arial" w:cs="Arial"/>
                <w:sz w:val="26"/>
                <w:szCs w:val="26"/>
              </w:rPr>
            </w:pPr>
          </w:p>
        </w:tc>
        <w:tc>
          <w:tcPr>
            <w:tcW w:w="1701" w:type="dxa"/>
            <w:shd w:val="clear" w:color="auto" w:fill="A6A6A6" w:themeFill="background1" w:themeFillShade="A6"/>
          </w:tcPr>
          <w:p w:rsidR="00164888" w:rsidP="00164888" w:rsidRDefault="00164888">
            <w:pPr>
              <w:pStyle w:val="ListParagraph"/>
              <w:ind w:left="0"/>
              <w:jc w:val="right"/>
              <w:rPr>
                <w:rFonts w:ascii="Arial" w:hAnsi="Arial" w:cs="Arial"/>
                <w:sz w:val="26"/>
                <w:szCs w:val="26"/>
              </w:rPr>
            </w:pPr>
          </w:p>
        </w:tc>
        <w:tc>
          <w:tcPr>
            <w:tcW w:w="1727" w:type="dxa"/>
          </w:tcPr>
          <w:p w:rsidR="00164888" w:rsidP="00164888" w:rsidRDefault="00164888">
            <w:pPr>
              <w:pStyle w:val="ListParagraph"/>
              <w:ind w:left="0"/>
              <w:jc w:val="right"/>
              <w:rPr>
                <w:rFonts w:ascii="Arial" w:hAnsi="Arial" w:cs="Arial"/>
                <w:sz w:val="26"/>
                <w:szCs w:val="26"/>
              </w:rPr>
            </w:pPr>
            <w:r>
              <w:rPr>
                <w:rFonts w:ascii="Arial" w:hAnsi="Arial" w:cs="Arial"/>
                <w:sz w:val="26"/>
                <w:szCs w:val="26"/>
              </w:rPr>
              <w:t>£364,357</w:t>
            </w:r>
          </w:p>
        </w:tc>
      </w:tr>
    </w:tbl>
    <w:p w:rsidR="00164888" w:rsidP="004E1A43" w:rsidRDefault="00164888">
      <w:pPr>
        <w:pStyle w:val="ListParagraph"/>
        <w:spacing w:after="0" w:line="240" w:lineRule="auto"/>
        <w:ind w:left="284"/>
        <w:rPr>
          <w:rFonts w:ascii="Arial" w:hAnsi="Arial" w:cs="Arial"/>
          <w:sz w:val="26"/>
          <w:szCs w:val="26"/>
        </w:rPr>
      </w:pPr>
    </w:p>
    <w:p w:rsidR="00164888" w:rsidP="004E1A43" w:rsidRDefault="00164888">
      <w:pPr>
        <w:pStyle w:val="ListParagraph"/>
        <w:spacing w:after="0" w:line="240" w:lineRule="auto"/>
        <w:ind w:left="284"/>
        <w:rPr>
          <w:rFonts w:ascii="Arial" w:hAnsi="Arial" w:cs="Arial"/>
          <w:sz w:val="26"/>
          <w:szCs w:val="26"/>
        </w:rPr>
      </w:pPr>
      <w:r>
        <w:rPr>
          <w:rFonts w:ascii="Arial" w:hAnsi="Arial" w:cs="Arial"/>
          <w:sz w:val="26"/>
          <w:szCs w:val="26"/>
        </w:rPr>
        <w:t xml:space="preserve">However, </w:t>
      </w:r>
      <w:r w:rsidR="00F12C4E">
        <w:rPr>
          <w:rFonts w:ascii="Arial" w:hAnsi="Arial" w:cs="Arial"/>
          <w:sz w:val="26"/>
          <w:szCs w:val="26"/>
        </w:rPr>
        <w:t>increases in CSSB allocations are capped at 2.5%, meaning that Derbyshire’s provisional CSSB budget for 2018-19 will be £4.497m, an increase which equates to 2.5% of the ongoing responsibilities allocation.</w:t>
      </w:r>
    </w:p>
    <w:p w:rsidR="006266B6" w:rsidP="001F2799" w:rsidRDefault="006266B6">
      <w:pPr>
        <w:spacing w:after="0" w:line="240" w:lineRule="auto"/>
        <w:rPr>
          <w:rFonts w:ascii="Arial" w:hAnsi="Arial" w:cs="Arial"/>
          <w:sz w:val="26"/>
          <w:szCs w:val="26"/>
        </w:rPr>
      </w:pPr>
    </w:p>
    <w:p w:rsidR="00EB0CE6" w:rsidP="001F2799" w:rsidRDefault="00470865">
      <w:pPr>
        <w:spacing w:after="0" w:line="240" w:lineRule="auto"/>
        <w:rPr>
          <w:rFonts w:ascii="Arial" w:hAnsi="Arial" w:cs="Arial"/>
          <w:sz w:val="26"/>
          <w:szCs w:val="26"/>
        </w:rPr>
      </w:pPr>
      <w:r>
        <w:rPr>
          <w:rFonts w:ascii="Arial" w:hAnsi="Arial" w:cs="Arial"/>
          <w:sz w:val="26"/>
          <w:szCs w:val="26"/>
        </w:rPr>
        <w:t>3.</w:t>
      </w:r>
      <w:r w:rsidR="006266B6">
        <w:rPr>
          <w:rFonts w:ascii="Arial" w:hAnsi="Arial" w:cs="Arial"/>
          <w:sz w:val="26"/>
          <w:szCs w:val="26"/>
        </w:rPr>
        <w:t>4</w:t>
      </w:r>
      <w:r>
        <w:rPr>
          <w:rFonts w:ascii="Arial" w:hAnsi="Arial" w:cs="Arial"/>
          <w:sz w:val="26"/>
          <w:szCs w:val="26"/>
        </w:rPr>
        <w:tab/>
      </w:r>
      <w:r w:rsidRPr="00A22E41">
        <w:rPr>
          <w:rFonts w:ascii="Arial" w:hAnsi="Arial" w:cs="Arial"/>
          <w:sz w:val="26"/>
          <w:szCs w:val="26"/>
          <w:u w:val="single"/>
        </w:rPr>
        <w:t xml:space="preserve">Former </w:t>
      </w:r>
      <w:r w:rsidRPr="00A22E41" w:rsidR="00DE3AD9">
        <w:rPr>
          <w:rFonts w:ascii="Arial" w:hAnsi="Arial" w:cs="Arial"/>
          <w:sz w:val="26"/>
          <w:szCs w:val="26"/>
          <w:u w:val="single"/>
        </w:rPr>
        <w:t>Education Services Grant (ESG) funded services</w:t>
      </w:r>
    </w:p>
    <w:p w:rsidR="001F2799" w:rsidP="001F2799" w:rsidRDefault="001F2799">
      <w:pPr>
        <w:pStyle w:val="ListParagraph"/>
        <w:spacing w:after="0" w:line="240" w:lineRule="auto"/>
        <w:ind w:left="284"/>
        <w:rPr>
          <w:rFonts w:ascii="Arial" w:hAnsi="Arial" w:cs="Arial"/>
          <w:sz w:val="26"/>
          <w:szCs w:val="26"/>
        </w:rPr>
      </w:pPr>
    </w:p>
    <w:p w:rsidR="00EB0CE6" w:rsidP="001F2799" w:rsidRDefault="00470865">
      <w:pPr>
        <w:pStyle w:val="ListParagraph"/>
        <w:spacing w:after="0" w:line="240" w:lineRule="auto"/>
        <w:ind w:left="284"/>
        <w:rPr>
          <w:rFonts w:ascii="Arial" w:hAnsi="Arial" w:cs="Arial"/>
          <w:sz w:val="26"/>
          <w:szCs w:val="26"/>
        </w:rPr>
      </w:pPr>
      <w:r w:rsidRPr="00470865">
        <w:rPr>
          <w:rFonts w:ascii="Arial" w:hAnsi="Arial" w:cs="Arial"/>
          <w:sz w:val="26"/>
          <w:szCs w:val="26"/>
        </w:rPr>
        <w:t xml:space="preserve">Local authorities are able to fund services previously funded from the </w:t>
      </w:r>
      <w:r w:rsidRPr="00227C4E">
        <w:rPr>
          <w:rFonts w:ascii="Arial" w:hAnsi="Arial" w:cs="Arial"/>
          <w:b/>
          <w:sz w:val="26"/>
          <w:szCs w:val="26"/>
        </w:rPr>
        <w:t xml:space="preserve">general </w:t>
      </w:r>
      <w:r w:rsidRPr="00227C4E" w:rsidR="00227C4E">
        <w:rPr>
          <w:rFonts w:ascii="Arial" w:hAnsi="Arial" w:cs="Arial"/>
          <w:b/>
          <w:sz w:val="26"/>
          <w:szCs w:val="26"/>
        </w:rPr>
        <w:t>duties</w:t>
      </w:r>
      <w:r w:rsidR="00227C4E">
        <w:rPr>
          <w:rFonts w:ascii="Arial" w:hAnsi="Arial" w:cs="Arial"/>
          <w:sz w:val="26"/>
          <w:szCs w:val="26"/>
        </w:rPr>
        <w:t xml:space="preserve"> </w:t>
      </w:r>
      <w:r w:rsidRPr="00470865">
        <w:rPr>
          <w:rFonts w:ascii="Arial" w:hAnsi="Arial" w:cs="Arial"/>
          <w:sz w:val="26"/>
          <w:szCs w:val="26"/>
        </w:rPr>
        <w:t xml:space="preserve">funding rate of the </w:t>
      </w:r>
      <w:r w:rsidRPr="00470865" w:rsidR="00DE3AD9">
        <w:rPr>
          <w:rFonts w:ascii="Arial" w:hAnsi="Arial" w:cs="Arial"/>
          <w:sz w:val="26"/>
          <w:szCs w:val="26"/>
        </w:rPr>
        <w:t>E</w:t>
      </w:r>
      <w:r w:rsidR="00DE3AD9">
        <w:rPr>
          <w:rFonts w:ascii="Arial" w:hAnsi="Arial" w:cs="Arial"/>
          <w:sz w:val="26"/>
          <w:szCs w:val="26"/>
        </w:rPr>
        <w:t xml:space="preserve">ducation Services Grant (ESG) </w:t>
      </w:r>
      <w:r w:rsidRPr="00470865">
        <w:rPr>
          <w:rFonts w:ascii="Arial" w:hAnsi="Arial" w:cs="Arial"/>
          <w:sz w:val="26"/>
          <w:szCs w:val="26"/>
        </w:rPr>
        <w:t>(for maintained schools only) from maintained school budget shares with the agreement of maintained school members of the schools forum</w:t>
      </w:r>
      <w:r>
        <w:rPr>
          <w:rFonts w:ascii="Arial" w:hAnsi="Arial" w:cs="Arial"/>
          <w:sz w:val="26"/>
          <w:szCs w:val="26"/>
        </w:rPr>
        <w:t>.</w:t>
      </w:r>
      <w:r w:rsidR="00DE3AD9">
        <w:rPr>
          <w:rFonts w:ascii="Arial" w:hAnsi="Arial" w:cs="Arial"/>
          <w:sz w:val="26"/>
          <w:szCs w:val="26"/>
        </w:rPr>
        <w:t xml:space="preserve"> </w:t>
      </w:r>
      <w:r w:rsidR="00227C4E">
        <w:rPr>
          <w:rFonts w:ascii="Arial" w:hAnsi="Arial" w:cs="Arial"/>
          <w:sz w:val="26"/>
          <w:szCs w:val="26"/>
        </w:rPr>
        <w:t>The services previously funded by this grant are set out in Appendix 2.</w:t>
      </w:r>
    </w:p>
    <w:p w:rsidR="00470865" w:rsidP="001F2799" w:rsidRDefault="00470865">
      <w:pPr>
        <w:pStyle w:val="ListParagraph"/>
        <w:spacing w:after="0" w:line="240" w:lineRule="auto"/>
        <w:ind w:left="284"/>
        <w:rPr>
          <w:rFonts w:ascii="Arial" w:hAnsi="Arial" w:cs="Arial"/>
          <w:sz w:val="26"/>
          <w:szCs w:val="26"/>
        </w:rPr>
      </w:pPr>
    </w:p>
    <w:p w:rsidR="00EB0CE6" w:rsidP="001F2799" w:rsidRDefault="00470865">
      <w:pPr>
        <w:pStyle w:val="ListParagraph"/>
        <w:spacing w:after="0" w:line="240" w:lineRule="auto"/>
        <w:ind w:left="284"/>
        <w:rPr>
          <w:rFonts w:ascii="Arial" w:hAnsi="Arial" w:cs="Arial"/>
          <w:sz w:val="26"/>
          <w:szCs w:val="26"/>
        </w:rPr>
      </w:pPr>
      <w:r w:rsidRPr="00470865">
        <w:rPr>
          <w:rFonts w:ascii="Arial" w:hAnsi="Arial" w:cs="Arial"/>
          <w:sz w:val="26"/>
          <w:szCs w:val="26"/>
        </w:rPr>
        <w:t xml:space="preserve">The amount retained by the local authority </w:t>
      </w:r>
      <w:r w:rsidR="00BF3E10">
        <w:rPr>
          <w:rFonts w:ascii="Arial" w:hAnsi="Arial" w:cs="Arial"/>
          <w:sz w:val="26"/>
          <w:szCs w:val="26"/>
        </w:rPr>
        <w:t xml:space="preserve">would </w:t>
      </w:r>
      <w:r w:rsidRPr="00470865">
        <w:rPr>
          <w:rFonts w:ascii="Arial" w:hAnsi="Arial" w:cs="Arial"/>
          <w:sz w:val="26"/>
          <w:szCs w:val="26"/>
        </w:rPr>
        <w:t xml:space="preserve">need to be agreed by the relevant maintained schools members of the </w:t>
      </w:r>
      <w:r w:rsidR="00857B09">
        <w:rPr>
          <w:rFonts w:ascii="Arial" w:hAnsi="Arial" w:cs="Arial"/>
          <w:sz w:val="26"/>
          <w:szCs w:val="26"/>
        </w:rPr>
        <w:t>S</w:t>
      </w:r>
      <w:r w:rsidRPr="00470865">
        <w:rPr>
          <w:rFonts w:ascii="Arial" w:hAnsi="Arial" w:cs="Arial"/>
          <w:sz w:val="26"/>
          <w:szCs w:val="26"/>
        </w:rPr>
        <w:t xml:space="preserve">chools </w:t>
      </w:r>
      <w:r w:rsidR="00857B09">
        <w:rPr>
          <w:rFonts w:ascii="Arial" w:hAnsi="Arial" w:cs="Arial"/>
          <w:sz w:val="26"/>
          <w:szCs w:val="26"/>
        </w:rPr>
        <w:t>F</w:t>
      </w:r>
      <w:r w:rsidRPr="00470865">
        <w:rPr>
          <w:rFonts w:ascii="Arial" w:hAnsi="Arial" w:cs="Arial"/>
          <w:sz w:val="26"/>
          <w:szCs w:val="26"/>
        </w:rPr>
        <w:t xml:space="preserve">orum (primary, secondary, special and pupil referral units (PRUs). If the local authority and </w:t>
      </w:r>
      <w:r w:rsidR="00857B09">
        <w:rPr>
          <w:rFonts w:ascii="Arial" w:hAnsi="Arial" w:cs="Arial"/>
          <w:sz w:val="26"/>
          <w:szCs w:val="26"/>
        </w:rPr>
        <w:t>S</w:t>
      </w:r>
      <w:r w:rsidRPr="00470865">
        <w:rPr>
          <w:rFonts w:ascii="Arial" w:hAnsi="Arial" w:cs="Arial"/>
          <w:sz w:val="26"/>
          <w:szCs w:val="26"/>
        </w:rPr>
        <w:t xml:space="preserve">chools </w:t>
      </w:r>
      <w:r w:rsidR="00857B09">
        <w:rPr>
          <w:rFonts w:ascii="Arial" w:hAnsi="Arial" w:cs="Arial"/>
          <w:sz w:val="26"/>
          <w:szCs w:val="26"/>
        </w:rPr>
        <w:t>F</w:t>
      </w:r>
      <w:r w:rsidRPr="00470865">
        <w:rPr>
          <w:rFonts w:ascii="Arial" w:hAnsi="Arial" w:cs="Arial"/>
          <w:sz w:val="26"/>
          <w:szCs w:val="26"/>
        </w:rPr>
        <w:t xml:space="preserve">orum are unable to </w:t>
      </w:r>
      <w:r w:rsidRPr="00470865">
        <w:rPr>
          <w:rFonts w:ascii="Arial" w:hAnsi="Arial" w:cs="Arial"/>
          <w:sz w:val="26"/>
          <w:szCs w:val="26"/>
        </w:rPr>
        <w:lastRenderedPageBreak/>
        <w:t>reach a consensus on the amount to be retained by the local authority, the matter can be referred to the Secretary of State</w:t>
      </w:r>
      <w:r w:rsidR="00DE3AD9">
        <w:rPr>
          <w:rFonts w:ascii="Arial" w:hAnsi="Arial" w:cs="Arial"/>
          <w:sz w:val="26"/>
          <w:szCs w:val="26"/>
        </w:rPr>
        <w:t>.</w:t>
      </w:r>
    </w:p>
    <w:p w:rsidR="00DE3AD9" w:rsidP="001F2799" w:rsidRDefault="00DE3AD9">
      <w:pPr>
        <w:pStyle w:val="ListParagraph"/>
        <w:spacing w:after="0" w:line="240" w:lineRule="auto"/>
        <w:ind w:left="284"/>
        <w:rPr>
          <w:rFonts w:ascii="Arial" w:hAnsi="Arial" w:cs="Arial"/>
          <w:sz w:val="26"/>
          <w:szCs w:val="26"/>
        </w:rPr>
      </w:pPr>
    </w:p>
    <w:p w:rsidRPr="00DE3AD9" w:rsidR="00DE3AD9" w:rsidP="001F2799" w:rsidRDefault="00DE3AD9">
      <w:pPr>
        <w:pStyle w:val="ListParagraph"/>
        <w:spacing w:after="0" w:line="240" w:lineRule="auto"/>
        <w:ind w:left="284"/>
        <w:rPr>
          <w:rFonts w:ascii="Arial" w:hAnsi="Arial" w:cs="Arial"/>
          <w:sz w:val="26"/>
          <w:szCs w:val="26"/>
        </w:rPr>
      </w:pPr>
      <w:r>
        <w:rPr>
          <w:rFonts w:ascii="Arial" w:hAnsi="Arial" w:cs="Arial"/>
          <w:sz w:val="26"/>
          <w:szCs w:val="26"/>
        </w:rPr>
        <w:t xml:space="preserve">Before the grant ceased at the end of August 2017, </w:t>
      </w:r>
      <w:r w:rsidRPr="00DE3AD9">
        <w:rPr>
          <w:rFonts w:ascii="Arial" w:hAnsi="Arial" w:cs="Arial"/>
          <w:sz w:val="26"/>
          <w:szCs w:val="26"/>
        </w:rPr>
        <w:t>LAs and academies received funding at the rate of £66 per mainstream pupil (£280.50 per special school place and £247.50 per PRU place)</w:t>
      </w:r>
      <w:r>
        <w:rPr>
          <w:rFonts w:ascii="Arial" w:hAnsi="Arial" w:cs="Arial"/>
          <w:sz w:val="26"/>
          <w:szCs w:val="26"/>
        </w:rPr>
        <w:t xml:space="preserve">.  </w:t>
      </w:r>
      <w:r w:rsidRPr="00DE3AD9">
        <w:rPr>
          <w:rFonts w:ascii="Arial" w:hAnsi="Arial" w:cs="Arial"/>
          <w:sz w:val="26"/>
          <w:szCs w:val="26"/>
        </w:rPr>
        <w:t xml:space="preserve">Work is underway to identify the cost of these services with a view to the Authority seeking permission from the Forum to be allowed to retain some funding to enable these functions to continue. </w:t>
      </w:r>
      <w:r>
        <w:rPr>
          <w:rFonts w:ascii="Arial" w:hAnsi="Arial" w:cs="Arial"/>
          <w:sz w:val="26"/>
          <w:szCs w:val="26"/>
        </w:rPr>
        <w:t xml:space="preserve">It is planned to produce a more detailed report on this issue for the Schools Forum’s meeting </w:t>
      </w:r>
      <w:r w:rsidR="00857B09">
        <w:rPr>
          <w:rFonts w:ascii="Arial" w:hAnsi="Arial" w:cs="Arial"/>
          <w:sz w:val="26"/>
          <w:szCs w:val="26"/>
        </w:rPr>
        <w:t>later this year</w:t>
      </w:r>
      <w:r>
        <w:rPr>
          <w:rFonts w:ascii="Arial" w:hAnsi="Arial" w:cs="Arial"/>
          <w:sz w:val="26"/>
          <w:szCs w:val="26"/>
        </w:rPr>
        <w:t>.</w:t>
      </w:r>
    </w:p>
    <w:p w:rsidR="00DC007D" w:rsidP="001F2799" w:rsidRDefault="00DC007D">
      <w:pPr>
        <w:pStyle w:val="ListParagraph"/>
        <w:spacing w:after="0" w:line="240" w:lineRule="auto"/>
        <w:rPr>
          <w:rFonts w:ascii="Arial" w:hAnsi="Arial" w:cs="Arial"/>
          <w:sz w:val="26"/>
          <w:szCs w:val="26"/>
        </w:rPr>
      </w:pPr>
    </w:p>
    <w:p w:rsidR="001A52C6" w:rsidP="001F2799" w:rsidRDefault="001A52C6">
      <w:pPr>
        <w:spacing w:after="0" w:line="240" w:lineRule="auto"/>
        <w:rPr>
          <w:rFonts w:ascii="Arial" w:hAnsi="Arial" w:cs="Arial"/>
          <w:sz w:val="26"/>
          <w:szCs w:val="26"/>
        </w:rPr>
      </w:pPr>
      <w:r>
        <w:rPr>
          <w:rFonts w:ascii="Arial" w:hAnsi="Arial" w:cs="Arial"/>
          <w:sz w:val="26"/>
          <w:szCs w:val="26"/>
        </w:rPr>
        <w:t>3.</w:t>
      </w:r>
      <w:r w:rsidR="006266B6">
        <w:rPr>
          <w:rFonts w:ascii="Arial" w:hAnsi="Arial" w:cs="Arial"/>
          <w:sz w:val="26"/>
          <w:szCs w:val="26"/>
        </w:rPr>
        <w:t>5</w:t>
      </w:r>
      <w:r>
        <w:rPr>
          <w:rFonts w:ascii="Arial" w:hAnsi="Arial" w:cs="Arial"/>
          <w:sz w:val="26"/>
          <w:szCs w:val="26"/>
        </w:rPr>
        <w:tab/>
      </w:r>
      <w:r w:rsidRPr="00B63402">
        <w:rPr>
          <w:rFonts w:ascii="Arial" w:hAnsi="Arial" w:cs="Arial"/>
          <w:sz w:val="26"/>
          <w:szCs w:val="26"/>
          <w:u w:val="single"/>
        </w:rPr>
        <w:t>De-delegation (Re-pooling)</w:t>
      </w:r>
    </w:p>
    <w:p w:rsidR="0004377B" w:rsidP="001F2799" w:rsidRDefault="0004377B">
      <w:pPr>
        <w:pStyle w:val="ListParagraph"/>
        <w:spacing w:after="0" w:line="240" w:lineRule="auto"/>
        <w:ind w:left="284"/>
        <w:rPr>
          <w:rFonts w:ascii="Arial" w:hAnsi="Arial" w:cs="Arial"/>
          <w:sz w:val="26"/>
          <w:szCs w:val="26"/>
          <w:highlight w:val="yellow"/>
        </w:rPr>
      </w:pPr>
    </w:p>
    <w:p w:rsidR="0004377B" w:rsidP="001F2799" w:rsidRDefault="0004377B">
      <w:pPr>
        <w:pStyle w:val="ListParagraph"/>
        <w:spacing w:after="0" w:line="240" w:lineRule="auto"/>
        <w:ind w:left="284"/>
        <w:rPr>
          <w:rFonts w:ascii="Arial" w:hAnsi="Arial" w:cs="Arial"/>
          <w:sz w:val="26"/>
          <w:szCs w:val="26"/>
        </w:rPr>
      </w:pPr>
      <w:r w:rsidRPr="0004377B">
        <w:rPr>
          <w:rFonts w:ascii="Arial" w:hAnsi="Arial" w:cs="Arial"/>
          <w:sz w:val="26"/>
          <w:szCs w:val="26"/>
        </w:rPr>
        <w:t xml:space="preserve">The guidance confirms that </w:t>
      </w:r>
      <w:r>
        <w:rPr>
          <w:rFonts w:ascii="Arial" w:hAnsi="Arial" w:cs="Arial"/>
          <w:sz w:val="26"/>
          <w:szCs w:val="26"/>
        </w:rPr>
        <w:t xml:space="preserve">the Schools Forum will be permitted to de-delegate (re-pool) funding in respect of a defined list of services in 2018-19. </w:t>
      </w:r>
      <w:r w:rsidR="00382EC3">
        <w:rPr>
          <w:rFonts w:ascii="Arial" w:hAnsi="Arial" w:cs="Arial"/>
          <w:sz w:val="26"/>
          <w:szCs w:val="26"/>
        </w:rPr>
        <w:t>The Authority has written to schools asking them to give their views on which services should be supported by de-delegated funding</w:t>
      </w:r>
      <w:r w:rsidR="00401703">
        <w:rPr>
          <w:rFonts w:ascii="Arial" w:hAnsi="Arial" w:cs="Arial"/>
          <w:sz w:val="26"/>
          <w:szCs w:val="26"/>
        </w:rPr>
        <w:t xml:space="preserve">. The </w:t>
      </w:r>
      <w:r w:rsidR="00382EC3">
        <w:rPr>
          <w:rFonts w:ascii="Arial" w:hAnsi="Arial" w:cs="Arial"/>
          <w:sz w:val="26"/>
          <w:szCs w:val="26"/>
        </w:rPr>
        <w:t xml:space="preserve">responses will be reported to the Schools Forum later in the </w:t>
      </w:r>
      <w:r w:rsidR="00401703">
        <w:rPr>
          <w:rFonts w:ascii="Arial" w:hAnsi="Arial" w:cs="Arial"/>
          <w:sz w:val="26"/>
          <w:szCs w:val="26"/>
        </w:rPr>
        <w:t xml:space="preserve">autumn and the </w:t>
      </w:r>
      <w:r w:rsidR="00382EC3">
        <w:rPr>
          <w:rFonts w:ascii="Arial" w:hAnsi="Arial" w:cs="Arial"/>
          <w:sz w:val="26"/>
          <w:szCs w:val="26"/>
        </w:rPr>
        <w:t xml:space="preserve">primary and secondary school representatives will be asked to make a decision on behalf of their sector. </w:t>
      </w:r>
    </w:p>
    <w:p w:rsidR="006747B9" w:rsidP="001F2799" w:rsidRDefault="006747B9">
      <w:pPr>
        <w:pStyle w:val="ListParagraph"/>
        <w:spacing w:after="0" w:line="240" w:lineRule="auto"/>
        <w:ind w:left="284"/>
        <w:rPr>
          <w:rFonts w:ascii="Arial" w:hAnsi="Arial" w:cs="Arial"/>
          <w:sz w:val="26"/>
          <w:szCs w:val="26"/>
        </w:rPr>
      </w:pPr>
    </w:p>
    <w:p w:rsidR="00F12C4E" w:rsidP="00F12C4E" w:rsidRDefault="00F12C4E">
      <w:pPr>
        <w:spacing w:after="0" w:line="240" w:lineRule="auto"/>
        <w:rPr>
          <w:rFonts w:ascii="Arial" w:hAnsi="Arial" w:cs="Arial"/>
          <w:sz w:val="26"/>
          <w:szCs w:val="26"/>
        </w:rPr>
      </w:pPr>
      <w:r>
        <w:rPr>
          <w:rFonts w:ascii="Arial" w:hAnsi="Arial" w:cs="Arial"/>
          <w:sz w:val="26"/>
          <w:szCs w:val="26"/>
        </w:rPr>
        <w:t>3.6</w:t>
      </w:r>
      <w:r>
        <w:rPr>
          <w:rFonts w:ascii="Arial" w:hAnsi="Arial" w:cs="Arial"/>
          <w:sz w:val="26"/>
          <w:szCs w:val="26"/>
        </w:rPr>
        <w:tab/>
      </w:r>
      <w:r w:rsidRPr="00F12C4E">
        <w:rPr>
          <w:rFonts w:ascii="Arial" w:hAnsi="Arial" w:cs="Arial"/>
          <w:sz w:val="26"/>
          <w:szCs w:val="26"/>
          <w:u w:val="single"/>
        </w:rPr>
        <w:t>High Needs Block</w:t>
      </w:r>
    </w:p>
    <w:p w:rsidR="00F12C4E" w:rsidP="001F2799" w:rsidRDefault="00F12C4E">
      <w:pPr>
        <w:pStyle w:val="ListParagraph"/>
        <w:spacing w:after="0" w:line="240" w:lineRule="auto"/>
        <w:ind w:left="284"/>
        <w:rPr>
          <w:rFonts w:ascii="Arial" w:hAnsi="Arial" w:cs="Arial"/>
          <w:sz w:val="26"/>
          <w:szCs w:val="26"/>
        </w:rPr>
      </w:pPr>
    </w:p>
    <w:p w:rsidR="00F12C4E" w:rsidP="00F12C4E" w:rsidRDefault="00F12C4E">
      <w:pPr>
        <w:spacing w:after="0" w:line="240" w:lineRule="auto"/>
        <w:ind w:left="357"/>
        <w:rPr>
          <w:rFonts w:ascii="Arial" w:hAnsi="Arial" w:cs="Arial"/>
          <w:sz w:val="26"/>
          <w:szCs w:val="26"/>
        </w:rPr>
      </w:pPr>
      <w:r>
        <w:rPr>
          <w:rFonts w:ascii="Arial" w:hAnsi="Arial" w:cs="Arial"/>
          <w:sz w:val="26"/>
          <w:szCs w:val="26"/>
        </w:rPr>
        <w:t xml:space="preserve">Information on the national funding formula for high needs is the subject of a separate report to this meeting. </w:t>
      </w:r>
    </w:p>
    <w:p w:rsidR="00F12C4E" w:rsidP="001F2799" w:rsidRDefault="00F12C4E">
      <w:pPr>
        <w:pStyle w:val="ListParagraph"/>
        <w:spacing w:after="0" w:line="240" w:lineRule="auto"/>
        <w:ind w:left="284"/>
        <w:rPr>
          <w:rFonts w:ascii="Arial" w:hAnsi="Arial" w:cs="Arial"/>
          <w:sz w:val="26"/>
          <w:szCs w:val="26"/>
        </w:rPr>
      </w:pPr>
    </w:p>
    <w:p w:rsidRPr="005F6AF8" w:rsidR="0039673C" w:rsidP="001F2799" w:rsidRDefault="004F1ED2">
      <w:pPr>
        <w:pStyle w:val="ListParagraph"/>
        <w:numPr>
          <w:ilvl w:val="0"/>
          <w:numId w:val="3"/>
        </w:numPr>
        <w:spacing w:after="0" w:line="240" w:lineRule="auto"/>
        <w:ind w:left="851" w:hanging="851"/>
        <w:rPr>
          <w:rFonts w:ascii="Arial" w:hAnsi="Arial" w:cs="Arial"/>
          <w:sz w:val="26"/>
          <w:szCs w:val="26"/>
        </w:rPr>
      </w:pPr>
      <w:r w:rsidRPr="005F6AF8">
        <w:rPr>
          <w:rFonts w:ascii="Arial" w:hAnsi="Arial" w:cs="Arial"/>
          <w:sz w:val="26"/>
          <w:szCs w:val="26"/>
          <w:u w:val="single"/>
        </w:rPr>
        <w:t>Other Considerations</w:t>
      </w:r>
      <w:r w:rsidRPr="005F6AF8">
        <w:rPr>
          <w:rFonts w:ascii="Arial" w:hAnsi="Arial" w:cs="Arial"/>
          <w:sz w:val="26"/>
          <w:szCs w:val="26"/>
        </w:rPr>
        <w:t xml:space="preserve"> </w:t>
      </w:r>
    </w:p>
    <w:p w:rsidRPr="001F2799" w:rsidR="0039673C" w:rsidP="001F2799" w:rsidRDefault="0039673C">
      <w:pPr>
        <w:spacing w:after="0" w:line="240" w:lineRule="auto"/>
        <w:rPr>
          <w:rFonts w:ascii="Arial" w:hAnsi="Arial" w:cs="Arial"/>
          <w:sz w:val="26"/>
          <w:szCs w:val="26"/>
        </w:rPr>
      </w:pPr>
    </w:p>
    <w:p w:rsidR="004F1ED2" w:rsidP="001F2799" w:rsidRDefault="004F1ED2">
      <w:pPr>
        <w:pStyle w:val="ListParagraph"/>
        <w:spacing w:after="0" w:line="240" w:lineRule="auto"/>
        <w:ind w:left="284"/>
        <w:rPr>
          <w:rFonts w:ascii="Arial" w:hAnsi="Arial" w:cs="Arial"/>
          <w:sz w:val="26"/>
          <w:szCs w:val="26"/>
        </w:rPr>
      </w:pPr>
      <w:r w:rsidRPr="005F6AF8">
        <w:rPr>
          <w:rFonts w:ascii="Arial" w:hAnsi="Arial" w:cs="Arial"/>
          <w:sz w:val="26"/>
          <w:szCs w:val="26"/>
        </w:rPr>
        <w:t xml:space="preserve">In preparing this report the relevance of the following factors have been considered: </w:t>
      </w:r>
      <w:r w:rsidRPr="005F6AF8" w:rsidR="00752339">
        <w:rPr>
          <w:rFonts w:ascii="Arial" w:hAnsi="Arial" w:cs="Arial"/>
          <w:sz w:val="26"/>
          <w:szCs w:val="26"/>
        </w:rPr>
        <w:t xml:space="preserve">social value; </w:t>
      </w:r>
      <w:r w:rsidRPr="005F6AF8">
        <w:rPr>
          <w:rFonts w:ascii="Arial" w:hAnsi="Arial" w:cs="Arial"/>
          <w:sz w:val="26"/>
          <w:szCs w:val="26"/>
        </w:rPr>
        <w:t>prevention</w:t>
      </w:r>
      <w:r w:rsidRPr="005F6AF8" w:rsidR="008A1EF6">
        <w:rPr>
          <w:rFonts w:ascii="Arial" w:hAnsi="Arial" w:cs="Arial"/>
          <w:sz w:val="26"/>
          <w:szCs w:val="26"/>
        </w:rPr>
        <w:t xml:space="preserve"> </w:t>
      </w:r>
      <w:r w:rsidRPr="005F6AF8">
        <w:rPr>
          <w:rFonts w:ascii="Arial" w:hAnsi="Arial" w:cs="Arial"/>
          <w:sz w:val="26"/>
          <w:szCs w:val="26"/>
        </w:rPr>
        <w:t>of crime &amp; disorder, equality of opportunity, finance, human resources, legal &amp; human rights, environmental, health, property and transport considerations.</w:t>
      </w:r>
    </w:p>
    <w:p w:rsidRPr="005F6AF8" w:rsidR="00DE3AD9" w:rsidP="001F2799" w:rsidRDefault="00DE3AD9">
      <w:pPr>
        <w:pStyle w:val="ListParagraph"/>
        <w:spacing w:after="0" w:line="240" w:lineRule="auto"/>
        <w:ind w:left="284"/>
        <w:rPr>
          <w:rFonts w:ascii="Arial" w:hAnsi="Arial" w:cs="Arial"/>
          <w:sz w:val="26"/>
          <w:szCs w:val="26"/>
        </w:rPr>
      </w:pPr>
    </w:p>
    <w:p w:rsidRPr="00B33877" w:rsidR="004F1ED2" w:rsidP="001F2799" w:rsidRDefault="004F1ED2">
      <w:pPr>
        <w:pStyle w:val="ListParagraph"/>
        <w:numPr>
          <w:ilvl w:val="0"/>
          <w:numId w:val="3"/>
        </w:numPr>
        <w:spacing w:after="0" w:line="240" w:lineRule="auto"/>
        <w:ind w:left="851" w:hanging="851"/>
        <w:rPr>
          <w:rFonts w:ascii="Arial" w:hAnsi="Arial" w:cs="Arial"/>
          <w:sz w:val="26"/>
          <w:szCs w:val="26"/>
          <w:u w:val="single"/>
        </w:rPr>
      </w:pPr>
      <w:r w:rsidRPr="005F6AF8">
        <w:rPr>
          <w:rFonts w:ascii="Arial" w:hAnsi="Arial" w:cs="Arial"/>
          <w:sz w:val="26"/>
          <w:szCs w:val="26"/>
          <w:u w:val="single"/>
        </w:rPr>
        <w:t>Background Papers</w:t>
      </w:r>
    </w:p>
    <w:p w:rsidR="00DE3AD9" w:rsidP="001F2799" w:rsidRDefault="00DE3AD9">
      <w:pPr>
        <w:pStyle w:val="ListParagraph"/>
        <w:spacing w:after="0" w:line="240" w:lineRule="auto"/>
        <w:ind w:left="284"/>
        <w:rPr>
          <w:rFonts w:ascii="Arial" w:hAnsi="Arial" w:cs="Arial"/>
          <w:sz w:val="26"/>
          <w:szCs w:val="26"/>
        </w:rPr>
      </w:pPr>
    </w:p>
    <w:p w:rsidRPr="00DE3AD9" w:rsidR="00752339" w:rsidP="001F2799" w:rsidRDefault="002B573E">
      <w:pPr>
        <w:pStyle w:val="ListParagraph"/>
        <w:spacing w:after="0" w:line="240" w:lineRule="auto"/>
        <w:ind w:left="284"/>
        <w:rPr>
          <w:rFonts w:ascii="Arial" w:hAnsi="Arial" w:cs="Arial"/>
          <w:sz w:val="26"/>
          <w:szCs w:val="26"/>
        </w:rPr>
      </w:pPr>
      <w:r w:rsidRPr="00DE3AD9">
        <w:rPr>
          <w:rFonts w:ascii="Arial" w:hAnsi="Arial" w:cs="Arial"/>
          <w:sz w:val="26"/>
          <w:szCs w:val="26"/>
        </w:rPr>
        <w:t xml:space="preserve">Held </w:t>
      </w:r>
      <w:r w:rsidRPr="00DE3AD9" w:rsidR="0039673C">
        <w:rPr>
          <w:rFonts w:ascii="Arial" w:hAnsi="Arial" w:cs="Arial"/>
          <w:sz w:val="26"/>
          <w:szCs w:val="26"/>
        </w:rPr>
        <w:t xml:space="preserve">in </w:t>
      </w:r>
      <w:r w:rsidRPr="00DE3AD9" w:rsidR="00752339">
        <w:rPr>
          <w:rFonts w:ascii="Arial" w:hAnsi="Arial" w:cs="Arial"/>
          <w:sz w:val="26"/>
          <w:szCs w:val="26"/>
        </w:rPr>
        <w:t xml:space="preserve">Children’s Services </w:t>
      </w:r>
      <w:r w:rsidRPr="00DE3AD9" w:rsidR="0039673C">
        <w:rPr>
          <w:rFonts w:ascii="Arial" w:hAnsi="Arial" w:cs="Arial"/>
          <w:sz w:val="26"/>
          <w:szCs w:val="26"/>
        </w:rPr>
        <w:t>Finance</w:t>
      </w:r>
      <w:r w:rsidRPr="00DE3AD9" w:rsidR="005F6AF8">
        <w:rPr>
          <w:rFonts w:ascii="Arial" w:hAnsi="Arial" w:cs="Arial"/>
          <w:sz w:val="26"/>
          <w:szCs w:val="26"/>
        </w:rPr>
        <w:t>.</w:t>
      </w:r>
    </w:p>
    <w:p w:rsidRPr="005F6AF8" w:rsidR="00227C4E" w:rsidP="001F2799" w:rsidRDefault="00227C4E">
      <w:pPr>
        <w:pStyle w:val="ListParagraph"/>
        <w:spacing w:after="0" w:line="240" w:lineRule="auto"/>
        <w:rPr>
          <w:rFonts w:ascii="Arial" w:hAnsi="Arial" w:cs="Arial"/>
          <w:sz w:val="26"/>
          <w:szCs w:val="26"/>
        </w:rPr>
      </w:pPr>
    </w:p>
    <w:p w:rsidRPr="00B33877" w:rsidR="007C19EE" w:rsidP="001F2799" w:rsidRDefault="007C19EE">
      <w:pPr>
        <w:pStyle w:val="ListParagraph"/>
        <w:numPr>
          <w:ilvl w:val="0"/>
          <w:numId w:val="3"/>
        </w:numPr>
        <w:spacing w:after="0" w:line="240" w:lineRule="auto"/>
        <w:ind w:left="851" w:hanging="851"/>
        <w:rPr>
          <w:rFonts w:ascii="Arial" w:hAnsi="Arial" w:cs="Arial"/>
          <w:sz w:val="26"/>
          <w:szCs w:val="26"/>
          <w:u w:val="single"/>
        </w:rPr>
      </w:pPr>
      <w:r w:rsidRPr="005F6AF8">
        <w:rPr>
          <w:rFonts w:ascii="Arial" w:hAnsi="Arial" w:cs="Arial"/>
          <w:sz w:val="26"/>
          <w:szCs w:val="26"/>
          <w:u w:val="single"/>
        </w:rPr>
        <w:t>Strategic Director’s Recommendation</w:t>
      </w:r>
      <w:r w:rsidR="00B33877">
        <w:rPr>
          <w:rFonts w:ascii="Arial" w:hAnsi="Arial" w:cs="Arial"/>
          <w:sz w:val="26"/>
          <w:szCs w:val="26"/>
          <w:u w:val="single"/>
        </w:rPr>
        <w:t>s</w:t>
      </w:r>
    </w:p>
    <w:p w:rsidRPr="005F6AF8" w:rsidR="007C19EE" w:rsidP="001F2799" w:rsidRDefault="007C19EE">
      <w:pPr>
        <w:pStyle w:val="ListParagraph"/>
        <w:spacing w:after="0" w:line="240" w:lineRule="auto"/>
        <w:rPr>
          <w:rFonts w:ascii="Arial" w:hAnsi="Arial" w:cs="Arial"/>
          <w:sz w:val="26"/>
          <w:szCs w:val="26"/>
        </w:rPr>
      </w:pPr>
    </w:p>
    <w:p w:rsidRPr="005F6AF8" w:rsidR="009178AA" w:rsidP="001F2799" w:rsidRDefault="009178AA">
      <w:pPr>
        <w:pStyle w:val="ListParagraph"/>
        <w:spacing w:after="0" w:line="240" w:lineRule="auto"/>
        <w:ind w:left="284"/>
        <w:rPr>
          <w:rFonts w:ascii="Arial" w:hAnsi="Arial" w:cs="Arial"/>
          <w:sz w:val="26"/>
          <w:szCs w:val="26"/>
        </w:rPr>
      </w:pPr>
      <w:r w:rsidRPr="005F6AF8">
        <w:rPr>
          <w:rFonts w:ascii="Arial" w:hAnsi="Arial" w:cs="Arial"/>
          <w:sz w:val="26"/>
          <w:szCs w:val="26"/>
        </w:rPr>
        <w:t xml:space="preserve">That the Schools Forum: </w:t>
      </w:r>
    </w:p>
    <w:p w:rsidRPr="005F6AF8" w:rsidR="009178AA" w:rsidP="001F2799" w:rsidRDefault="009178AA">
      <w:pPr>
        <w:pStyle w:val="ListParagraph"/>
        <w:spacing w:after="0" w:line="240" w:lineRule="auto"/>
        <w:rPr>
          <w:rFonts w:ascii="Arial" w:hAnsi="Arial" w:cs="Arial"/>
          <w:sz w:val="26"/>
          <w:szCs w:val="26"/>
        </w:rPr>
      </w:pPr>
    </w:p>
    <w:p w:rsidR="009178AA" w:rsidP="001F2799" w:rsidRDefault="009178AA">
      <w:pPr>
        <w:pStyle w:val="ListParagraph"/>
        <w:numPr>
          <w:ilvl w:val="0"/>
          <w:numId w:val="11"/>
        </w:numPr>
        <w:spacing w:after="120" w:line="240" w:lineRule="auto"/>
        <w:ind w:hanging="1015"/>
        <w:rPr>
          <w:rFonts w:ascii="Arial" w:hAnsi="Arial" w:cs="Arial"/>
          <w:sz w:val="26"/>
          <w:szCs w:val="26"/>
        </w:rPr>
      </w:pPr>
      <w:r w:rsidRPr="005F6AF8">
        <w:rPr>
          <w:rFonts w:ascii="Arial" w:hAnsi="Arial" w:cs="Arial"/>
          <w:sz w:val="26"/>
          <w:szCs w:val="26"/>
        </w:rPr>
        <w:t>N</w:t>
      </w:r>
      <w:r w:rsidRPr="005F6AF8" w:rsidR="002B573E">
        <w:rPr>
          <w:rFonts w:ascii="Arial" w:hAnsi="Arial" w:cs="Arial"/>
          <w:sz w:val="26"/>
          <w:szCs w:val="26"/>
        </w:rPr>
        <w:t xml:space="preserve">otes the </w:t>
      </w:r>
      <w:r w:rsidR="00DE3AD9">
        <w:rPr>
          <w:rFonts w:ascii="Arial" w:hAnsi="Arial" w:cs="Arial"/>
          <w:sz w:val="26"/>
          <w:szCs w:val="26"/>
        </w:rPr>
        <w:t xml:space="preserve">announcements from the DfE </w:t>
      </w:r>
      <w:r w:rsidRPr="005F6AF8">
        <w:rPr>
          <w:rFonts w:ascii="Arial" w:hAnsi="Arial" w:cs="Arial"/>
          <w:sz w:val="26"/>
          <w:szCs w:val="26"/>
        </w:rPr>
        <w:t xml:space="preserve">and </w:t>
      </w:r>
      <w:r w:rsidR="00DE3AD9">
        <w:rPr>
          <w:rFonts w:ascii="Arial" w:hAnsi="Arial" w:cs="Arial"/>
          <w:sz w:val="26"/>
          <w:szCs w:val="26"/>
        </w:rPr>
        <w:t xml:space="preserve">the potential implications and </w:t>
      </w:r>
      <w:r w:rsidRPr="005F6AF8">
        <w:rPr>
          <w:rFonts w:ascii="Arial" w:hAnsi="Arial" w:cs="Arial"/>
          <w:sz w:val="26"/>
          <w:szCs w:val="26"/>
        </w:rPr>
        <w:t>offers its views on the issues raised; and</w:t>
      </w:r>
    </w:p>
    <w:p w:rsidRPr="001F2799" w:rsidR="001F2799" w:rsidP="001F2799" w:rsidRDefault="001F2799">
      <w:pPr>
        <w:pStyle w:val="ListParagraph"/>
        <w:spacing w:after="120" w:line="240" w:lineRule="auto"/>
        <w:ind w:left="1440"/>
        <w:rPr>
          <w:rFonts w:ascii="Arial" w:hAnsi="Arial" w:cs="Arial"/>
          <w:sz w:val="16"/>
          <w:szCs w:val="26"/>
        </w:rPr>
      </w:pPr>
    </w:p>
    <w:p w:rsidRPr="005F6AF8" w:rsidR="002B573E" w:rsidP="001F2799" w:rsidRDefault="00DE3AD9">
      <w:pPr>
        <w:pStyle w:val="ListParagraph"/>
        <w:numPr>
          <w:ilvl w:val="0"/>
          <w:numId w:val="11"/>
        </w:numPr>
        <w:spacing w:after="120" w:line="240" w:lineRule="auto"/>
        <w:ind w:hanging="1015"/>
        <w:rPr>
          <w:rFonts w:ascii="Arial" w:hAnsi="Arial" w:cs="Arial"/>
          <w:sz w:val="26"/>
          <w:szCs w:val="26"/>
        </w:rPr>
      </w:pPr>
      <w:r>
        <w:rPr>
          <w:rFonts w:ascii="Arial" w:hAnsi="Arial" w:cs="Arial"/>
          <w:sz w:val="26"/>
          <w:szCs w:val="26"/>
        </w:rPr>
        <w:t xml:space="preserve">Agrees to receive further reports on these issues later </w:t>
      </w:r>
      <w:r w:rsidR="00A22E41">
        <w:rPr>
          <w:rFonts w:ascii="Arial" w:hAnsi="Arial" w:cs="Arial"/>
          <w:sz w:val="26"/>
          <w:szCs w:val="26"/>
        </w:rPr>
        <w:t>in the</w:t>
      </w:r>
      <w:r>
        <w:rPr>
          <w:rFonts w:ascii="Arial" w:hAnsi="Arial" w:cs="Arial"/>
          <w:sz w:val="26"/>
          <w:szCs w:val="26"/>
        </w:rPr>
        <w:t xml:space="preserve"> year</w:t>
      </w:r>
      <w:r w:rsidRPr="005F6AF8" w:rsidR="009178AA">
        <w:rPr>
          <w:rFonts w:ascii="Arial" w:hAnsi="Arial" w:cs="Arial"/>
          <w:sz w:val="26"/>
          <w:szCs w:val="26"/>
        </w:rPr>
        <w:t>.</w:t>
      </w:r>
    </w:p>
    <w:p w:rsidRPr="005F6AF8" w:rsidR="007C19EE" w:rsidP="001F2799" w:rsidRDefault="007C19EE">
      <w:pPr>
        <w:pStyle w:val="ListParagraph"/>
        <w:spacing w:after="0" w:line="240" w:lineRule="auto"/>
        <w:rPr>
          <w:rFonts w:ascii="Arial" w:hAnsi="Arial" w:cs="Arial"/>
          <w:sz w:val="26"/>
          <w:szCs w:val="26"/>
        </w:rPr>
      </w:pPr>
    </w:p>
    <w:p w:rsidRPr="005F6AF8" w:rsidR="002D3D41" w:rsidP="001F2799" w:rsidRDefault="002D3D41">
      <w:pPr>
        <w:spacing w:after="0" w:line="240" w:lineRule="auto"/>
        <w:ind w:left="709"/>
        <w:jc w:val="center"/>
        <w:rPr>
          <w:rFonts w:ascii="Arial" w:hAnsi="Arial" w:cs="Arial"/>
          <w:b/>
          <w:sz w:val="26"/>
          <w:szCs w:val="26"/>
        </w:rPr>
      </w:pPr>
      <w:r w:rsidRPr="005F6AF8">
        <w:rPr>
          <w:rFonts w:ascii="Arial" w:hAnsi="Arial" w:cs="Arial"/>
          <w:b/>
          <w:sz w:val="26"/>
          <w:szCs w:val="26"/>
        </w:rPr>
        <w:t>JANE PARFREMENT</w:t>
      </w:r>
    </w:p>
    <w:p w:rsidRPr="005F6AF8" w:rsidR="002D3D41" w:rsidP="001F2799" w:rsidRDefault="002D3D41">
      <w:pPr>
        <w:spacing w:after="0" w:line="240" w:lineRule="auto"/>
        <w:ind w:left="709"/>
        <w:jc w:val="center"/>
        <w:rPr>
          <w:rFonts w:ascii="Arial" w:hAnsi="Arial" w:cs="Arial"/>
          <w:b/>
          <w:sz w:val="26"/>
          <w:szCs w:val="26"/>
        </w:rPr>
        <w:sectPr w:rsidRPr="005F6AF8" w:rsidR="002D3D41" w:rsidSect="00B31967">
          <w:pgSz w:w="11906" w:h="16838"/>
          <w:pgMar w:top="568" w:right="849" w:bottom="1276" w:left="993" w:header="708" w:footer="708" w:gutter="0"/>
          <w:cols w:space="708"/>
          <w:docGrid w:linePitch="360"/>
        </w:sectPr>
      </w:pPr>
      <w:r w:rsidRPr="005F6AF8">
        <w:rPr>
          <w:rFonts w:ascii="Arial" w:hAnsi="Arial" w:cs="Arial"/>
          <w:b/>
          <w:sz w:val="26"/>
          <w:szCs w:val="26"/>
        </w:rPr>
        <w:t>Strategic Director for Children’s Services</w:t>
      </w:r>
    </w:p>
    <w:p w:rsidR="008A5596" w:rsidP="001F2799" w:rsidRDefault="008A5596">
      <w:pPr>
        <w:tabs>
          <w:tab w:val="left" w:pos="8789"/>
        </w:tabs>
        <w:spacing w:after="0" w:line="240" w:lineRule="auto"/>
        <w:ind w:left="-284" w:right="-425"/>
        <w:rPr>
          <w:rFonts w:ascii="Arial" w:hAnsi="Arial" w:cs="Arial"/>
          <w:b/>
          <w:sz w:val="24"/>
          <w:szCs w:val="24"/>
          <w:u w:val="single"/>
        </w:rPr>
      </w:pPr>
      <w:proofErr w:type="spellStart"/>
      <w:r>
        <w:rPr>
          <w:rFonts w:ascii="Arial" w:hAnsi="Arial" w:cs="Arial"/>
          <w:b/>
          <w:sz w:val="24"/>
          <w:szCs w:val="24"/>
          <w:u w:val="single"/>
        </w:rPr>
        <w:lastRenderedPageBreak/>
        <w:t>F</w:t>
      </w:r>
      <w:r w:rsidRPr="00470865">
        <w:rPr>
          <w:rFonts w:ascii="Arial" w:hAnsi="Arial" w:cs="Arial"/>
          <w:b/>
          <w:sz w:val="24"/>
          <w:szCs w:val="24"/>
          <w:u w:val="single"/>
        </w:rPr>
        <w:t>rm</w:t>
      </w:r>
      <w:r>
        <w:rPr>
          <w:rFonts w:ascii="Arial" w:hAnsi="Arial" w:cs="Arial"/>
          <w:b/>
          <w:sz w:val="24"/>
          <w:szCs w:val="24"/>
          <w:u w:val="single"/>
        </w:rPr>
        <w:t>r</w:t>
      </w:r>
      <w:proofErr w:type="spellEnd"/>
      <w:r>
        <w:rPr>
          <w:rFonts w:ascii="Arial" w:hAnsi="Arial" w:cs="Arial"/>
          <w:b/>
          <w:sz w:val="24"/>
          <w:szCs w:val="24"/>
          <w:u w:val="single"/>
        </w:rPr>
        <w:t xml:space="preserve"> </w:t>
      </w:r>
      <w:r w:rsidRPr="00470865">
        <w:rPr>
          <w:rFonts w:ascii="Arial" w:hAnsi="Arial" w:cs="Arial"/>
          <w:b/>
          <w:sz w:val="24"/>
          <w:szCs w:val="24"/>
          <w:u w:val="single"/>
        </w:rPr>
        <w:t>ESG-funded responsibilities LAs hold for schools</w:t>
      </w:r>
      <w:r>
        <w:rPr>
          <w:rFonts w:ascii="Arial" w:hAnsi="Arial" w:cs="Arial"/>
          <w:b/>
          <w:sz w:val="24"/>
          <w:szCs w:val="24"/>
          <w:u w:val="single"/>
        </w:rPr>
        <w:t xml:space="preserve"> and academies</w:t>
      </w:r>
      <w:r w:rsidRPr="008A5596">
        <w:rPr>
          <w:rFonts w:ascii="Arial" w:hAnsi="Arial" w:cs="Arial"/>
          <w:b/>
          <w:sz w:val="24"/>
          <w:szCs w:val="24"/>
        </w:rPr>
        <w:tab/>
      </w:r>
      <w:r w:rsidRPr="00470865">
        <w:rPr>
          <w:rFonts w:ascii="Arial" w:hAnsi="Arial" w:cs="Arial"/>
          <w:b/>
          <w:sz w:val="24"/>
          <w:szCs w:val="24"/>
          <w:u w:val="single"/>
        </w:rPr>
        <w:t xml:space="preserve">Appendix </w:t>
      </w:r>
      <w:r>
        <w:rPr>
          <w:rFonts w:ascii="Arial" w:hAnsi="Arial" w:cs="Arial"/>
          <w:b/>
          <w:sz w:val="24"/>
          <w:szCs w:val="24"/>
          <w:u w:val="single"/>
        </w:rPr>
        <w:t>1</w:t>
      </w:r>
    </w:p>
    <w:p w:rsidR="001F2799" w:rsidP="001F2799" w:rsidRDefault="001F2799">
      <w:pPr>
        <w:tabs>
          <w:tab w:val="left" w:pos="8789"/>
        </w:tabs>
        <w:spacing w:after="0" w:line="240" w:lineRule="auto"/>
        <w:ind w:left="-284" w:right="-425"/>
        <w:rPr>
          <w:rFonts w:ascii="Arial" w:hAnsi="Arial" w:cs="Arial"/>
          <w:b/>
          <w:sz w:val="24"/>
          <w:szCs w:val="24"/>
          <w:u w:val="single"/>
        </w:rPr>
      </w:pPr>
    </w:p>
    <w:tbl>
      <w:tblPr>
        <w:tblW w:w="9924" w:type="dxa"/>
        <w:tblInd w:w="-431" w:type="dxa"/>
        <w:tblCellMar>
          <w:left w:w="10" w:type="dxa"/>
          <w:right w:w="10" w:type="dxa"/>
        </w:tblCellMar>
        <w:tblLook w:val="04A0" w:firstRow="1" w:lastRow="0" w:firstColumn="1" w:lastColumn="0" w:noHBand="0" w:noVBand="1"/>
      </w:tblPr>
      <w:tblGrid>
        <w:gridCol w:w="9924"/>
      </w:tblGrid>
      <w:tr w:rsidR="008A5596" w:rsidTr="008A5596">
        <w:tc>
          <w:tcPr>
            <w:tcW w:w="992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A5596" w:rsidR="008A5596" w:rsidP="001F2799" w:rsidRDefault="008A5596">
            <w:pPr>
              <w:spacing w:after="0" w:line="240" w:lineRule="auto"/>
              <w:rPr>
                <w:rFonts w:ascii="Arial" w:hAnsi="Arial" w:cs="Arial"/>
                <w:b/>
                <w:sz w:val="24"/>
                <w:szCs w:val="24"/>
                <w:u w:val="single"/>
              </w:rPr>
            </w:pPr>
            <w:r w:rsidRPr="008A5596">
              <w:rPr>
                <w:rFonts w:ascii="Arial" w:hAnsi="Arial" w:cs="Arial"/>
                <w:b/>
                <w:sz w:val="24"/>
                <w:szCs w:val="24"/>
                <w:u w:val="single"/>
              </w:rPr>
              <w:t>Statutory and regulatory duties</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Director of children’s services and personal staff for director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15a)</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Planning for the education service as a whole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15b)</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Revenue budget preparation, preparation of information on income and expenditure relating to education, and external audit relating to education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2, 22)</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Authorisation and monitoring of expenditure not met from schools’ budget shares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15c)</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Formulation and review of local authority schools funding formula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15d)</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Internal audit and other tasks related to the authority’s chief finance officer’s responsibilities under Section 151 of LGA 1972 except duties specifically related to maintained schools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15e)</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Consultation costs relating to non-staffing issues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2, 19)</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Plans involving collaboration with other LA services or public/voluntary bodies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15f)</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Standing Advisory Committees for Religious Education (SACREs)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2, 17)</w:t>
            </w:r>
          </w:p>
          <w:p w:rsidRPr="008A5596" w:rsidR="008A5596" w:rsidP="001F2799" w:rsidRDefault="008A5596">
            <w:pPr>
              <w:spacing w:after="0" w:line="240" w:lineRule="auto"/>
              <w:rPr>
                <w:rFonts w:ascii="Arial" w:hAnsi="Arial" w:cs="Arial"/>
                <w:sz w:val="24"/>
                <w:szCs w:val="24"/>
              </w:rPr>
            </w:pPr>
          </w:p>
          <w:p w:rsidRPr="00D649F0" w:rsidR="008A5596" w:rsidP="001F2799" w:rsidRDefault="008A5596">
            <w:pPr>
              <w:spacing w:after="0" w:line="240" w:lineRule="auto"/>
            </w:pPr>
            <w:r w:rsidRPr="008A5596">
              <w:rPr>
                <w:rFonts w:ascii="Arial" w:hAnsi="Arial" w:cs="Arial"/>
                <w:sz w:val="24"/>
                <w:szCs w:val="24"/>
              </w:rPr>
              <w:t>Provision of information to or at the request of the Crown other than relating specifically to maintained schools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2, 21)</w:t>
            </w:r>
          </w:p>
        </w:tc>
      </w:tr>
      <w:tr w:rsidR="008A5596" w:rsidTr="008A5596">
        <w:tc>
          <w:tcPr>
            <w:tcW w:w="992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A5596" w:rsidR="008A5596" w:rsidP="001F2799" w:rsidRDefault="008A5596">
            <w:pPr>
              <w:spacing w:after="0" w:line="240" w:lineRule="auto"/>
              <w:rPr>
                <w:rFonts w:ascii="Arial" w:hAnsi="Arial" w:cs="Arial"/>
                <w:b/>
                <w:sz w:val="24"/>
                <w:szCs w:val="24"/>
                <w:u w:val="single"/>
              </w:rPr>
            </w:pPr>
            <w:r w:rsidRPr="008A5596">
              <w:rPr>
                <w:rFonts w:ascii="Arial" w:hAnsi="Arial" w:cs="Arial"/>
                <w:b/>
                <w:sz w:val="24"/>
                <w:szCs w:val="24"/>
                <w:u w:val="single"/>
              </w:rPr>
              <w:t>Education welfare</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Functions in relation to the exclusion of pupils from schools, excluding any provision of education to excluded pupils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2, 20)</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School attendance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2, 16)</w:t>
            </w:r>
          </w:p>
          <w:p w:rsidRPr="008A5596" w:rsidR="008A5596" w:rsidP="001F2799" w:rsidRDefault="008A5596">
            <w:pPr>
              <w:spacing w:after="0" w:line="240" w:lineRule="auto"/>
              <w:rPr>
                <w:rFonts w:ascii="Arial" w:hAnsi="Arial" w:cs="Arial"/>
                <w:sz w:val="24"/>
                <w:szCs w:val="24"/>
              </w:rPr>
            </w:pPr>
          </w:p>
          <w:p w:rsidR="008A5596" w:rsidP="001F2799" w:rsidRDefault="008A5596">
            <w:pPr>
              <w:spacing w:after="0" w:line="240" w:lineRule="auto"/>
            </w:pPr>
            <w:r w:rsidRPr="008A5596">
              <w:rPr>
                <w:rFonts w:ascii="Arial" w:hAnsi="Arial" w:cs="Arial"/>
                <w:sz w:val="24"/>
                <w:szCs w:val="24"/>
              </w:rPr>
              <w:t>Responsibilities regarding the employment of children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2, 18)</w:t>
            </w:r>
          </w:p>
        </w:tc>
      </w:tr>
      <w:tr w:rsidR="008A5596" w:rsidTr="008A5596">
        <w:tc>
          <w:tcPr>
            <w:tcW w:w="992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A5596" w:rsidR="008A5596" w:rsidP="001F2799" w:rsidRDefault="008A5596">
            <w:pPr>
              <w:spacing w:after="0" w:line="240" w:lineRule="auto"/>
              <w:rPr>
                <w:rFonts w:ascii="Arial" w:hAnsi="Arial" w:cs="Arial"/>
                <w:b/>
                <w:sz w:val="24"/>
                <w:szCs w:val="24"/>
                <w:u w:val="single"/>
              </w:rPr>
            </w:pPr>
            <w:r w:rsidRPr="008A5596">
              <w:rPr>
                <w:rFonts w:ascii="Arial" w:hAnsi="Arial" w:cs="Arial"/>
                <w:b/>
                <w:sz w:val="24"/>
                <w:szCs w:val="24"/>
                <w:u w:val="single"/>
              </w:rPr>
              <w:t>Asset management</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Management of the LA’s capital programme including preparation and review of an asset management plan, and negotiation and management of private finance transactions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14a)</w:t>
            </w:r>
          </w:p>
          <w:p w:rsidRPr="008A5596" w:rsidR="008A5596" w:rsidP="001F2799" w:rsidRDefault="008A5596">
            <w:pPr>
              <w:spacing w:after="0" w:line="240" w:lineRule="auto"/>
              <w:rPr>
                <w:rFonts w:ascii="Arial" w:hAnsi="Arial" w:cs="Arial"/>
                <w:sz w:val="24"/>
                <w:szCs w:val="24"/>
              </w:rPr>
            </w:pPr>
          </w:p>
          <w:p w:rsidRPr="00D649F0" w:rsidR="008A5596" w:rsidP="001F2799" w:rsidRDefault="008A5596">
            <w:pPr>
              <w:spacing w:after="0" w:line="240" w:lineRule="auto"/>
            </w:pPr>
            <w:r w:rsidRPr="008A5596">
              <w:rPr>
                <w:rFonts w:ascii="Arial" w:hAnsi="Arial" w:cs="Arial"/>
                <w:sz w:val="24"/>
                <w:szCs w:val="24"/>
              </w:rPr>
              <w:t>General landlord duties for all buildings owned by the local authority, including those leased to academies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14b)</w:t>
            </w:r>
          </w:p>
        </w:tc>
      </w:tr>
      <w:tr w:rsidR="008A5596" w:rsidTr="008A5596">
        <w:tc>
          <w:tcPr>
            <w:tcW w:w="992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A5596" w:rsidR="008A5596" w:rsidP="001F2799" w:rsidRDefault="008A5596">
            <w:pPr>
              <w:spacing w:after="0" w:line="240" w:lineRule="auto"/>
              <w:rPr>
                <w:rFonts w:ascii="Arial" w:hAnsi="Arial" w:cs="Arial"/>
                <w:b/>
                <w:sz w:val="24"/>
                <w:szCs w:val="24"/>
                <w:u w:val="single"/>
              </w:rPr>
            </w:pPr>
            <w:r w:rsidRPr="008A5596">
              <w:rPr>
                <w:rFonts w:ascii="Arial" w:hAnsi="Arial" w:cs="Arial"/>
                <w:b/>
                <w:sz w:val="24"/>
                <w:szCs w:val="24"/>
                <w:u w:val="single"/>
              </w:rPr>
              <w:t>Central support services</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No functions</w:t>
            </w:r>
          </w:p>
        </w:tc>
      </w:tr>
      <w:tr w:rsidR="008A5596" w:rsidTr="008A5596">
        <w:tc>
          <w:tcPr>
            <w:tcW w:w="992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A5596" w:rsidR="008A5596" w:rsidP="001F2799" w:rsidRDefault="008A5596">
            <w:pPr>
              <w:spacing w:after="0" w:line="240" w:lineRule="auto"/>
              <w:rPr>
                <w:rFonts w:ascii="Arial" w:hAnsi="Arial" w:cs="Arial"/>
                <w:b/>
                <w:sz w:val="24"/>
                <w:szCs w:val="24"/>
                <w:u w:val="single"/>
              </w:rPr>
            </w:pPr>
            <w:r w:rsidRPr="008A5596">
              <w:rPr>
                <w:rFonts w:ascii="Arial" w:hAnsi="Arial" w:cs="Arial"/>
                <w:b/>
                <w:sz w:val="24"/>
                <w:szCs w:val="24"/>
                <w:u w:val="single"/>
              </w:rPr>
              <w:t>Premature retirement and redundancy</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No functions</w:t>
            </w:r>
          </w:p>
        </w:tc>
      </w:tr>
      <w:tr w:rsidR="008A5596" w:rsidTr="008A5596">
        <w:tc>
          <w:tcPr>
            <w:tcW w:w="992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A5596" w:rsidR="008A5596" w:rsidP="001F2799" w:rsidRDefault="008A5596">
            <w:pPr>
              <w:spacing w:after="0" w:line="240" w:lineRule="auto"/>
              <w:rPr>
                <w:rFonts w:ascii="Arial" w:hAnsi="Arial" w:cs="Arial"/>
                <w:b/>
                <w:sz w:val="24"/>
                <w:szCs w:val="24"/>
                <w:u w:val="single"/>
              </w:rPr>
            </w:pPr>
            <w:r w:rsidRPr="008A5596">
              <w:rPr>
                <w:rFonts w:ascii="Arial" w:hAnsi="Arial" w:cs="Arial"/>
                <w:b/>
                <w:sz w:val="24"/>
                <w:szCs w:val="24"/>
                <w:u w:val="single"/>
              </w:rPr>
              <w:t>Monitoring national curriculum assessment</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No functions</w:t>
            </w:r>
          </w:p>
        </w:tc>
      </w:tr>
      <w:tr w:rsidR="008A5596" w:rsidTr="008A5596">
        <w:tc>
          <w:tcPr>
            <w:tcW w:w="992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A5596" w:rsidR="008A5596" w:rsidP="001F2799" w:rsidRDefault="008A5596">
            <w:pPr>
              <w:spacing w:after="0" w:line="240" w:lineRule="auto"/>
              <w:rPr>
                <w:rFonts w:ascii="Arial" w:hAnsi="Arial" w:cs="Arial"/>
                <w:b/>
                <w:sz w:val="24"/>
                <w:szCs w:val="24"/>
                <w:u w:val="single"/>
              </w:rPr>
            </w:pPr>
            <w:r w:rsidRPr="008A5596">
              <w:rPr>
                <w:rFonts w:ascii="Arial" w:hAnsi="Arial" w:cs="Arial"/>
                <w:b/>
                <w:sz w:val="24"/>
                <w:szCs w:val="24"/>
                <w:u w:val="single"/>
              </w:rPr>
              <w:lastRenderedPageBreak/>
              <w:t>Therapies</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No functions</w:t>
            </w:r>
          </w:p>
        </w:tc>
      </w:tr>
      <w:tr w:rsidR="008A5596" w:rsidTr="008A5596">
        <w:trPr>
          <w:trHeight w:val="887"/>
        </w:trPr>
        <w:tc>
          <w:tcPr>
            <w:tcW w:w="992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A5596" w:rsidR="008A5596" w:rsidP="001F2799" w:rsidRDefault="008A5596">
            <w:pPr>
              <w:spacing w:after="0" w:line="240" w:lineRule="auto"/>
              <w:rPr>
                <w:rFonts w:ascii="Arial" w:hAnsi="Arial" w:cs="Arial"/>
                <w:b/>
                <w:sz w:val="24"/>
                <w:szCs w:val="24"/>
                <w:u w:val="single"/>
              </w:rPr>
            </w:pPr>
            <w:r w:rsidRPr="008A5596">
              <w:rPr>
                <w:rFonts w:ascii="Arial" w:hAnsi="Arial" w:cs="Arial"/>
                <w:b/>
                <w:sz w:val="24"/>
                <w:szCs w:val="24"/>
                <w:u w:val="single"/>
              </w:rPr>
              <w:t>Other ongoing duties</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Licences negotiated centrally by the Secretary of State for all publicly funded schools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8) – this does not require schools forum approval </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Admissions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2, 9)</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Places in independent schools for non-SEN pupils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2, 10)</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Remission of boarding fees at maintained schools and academies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2, 11)</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Servicing of schools forums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2, 12) </w:t>
            </w:r>
          </w:p>
          <w:p w:rsidRPr="008A5596" w:rsidR="008A5596" w:rsidP="001F2799" w:rsidRDefault="008A5596">
            <w:pPr>
              <w:spacing w:after="0" w:line="240" w:lineRule="auto"/>
              <w:rPr>
                <w:rFonts w:ascii="Arial" w:hAnsi="Arial" w:cs="Arial"/>
                <w:sz w:val="24"/>
                <w:szCs w:val="24"/>
              </w:rPr>
            </w:pP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Back-pay for equal pay claims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2, 13)</w:t>
            </w:r>
          </w:p>
          <w:p w:rsidRPr="008A5596" w:rsidR="008A5596" w:rsidP="001F2799" w:rsidRDefault="008A5596">
            <w:pPr>
              <w:spacing w:after="0" w:line="240" w:lineRule="auto"/>
              <w:rPr>
                <w:rFonts w:ascii="Arial" w:hAnsi="Arial" w:cs="Arial"/>
                <w:sz w:val="24"/>
                <w:szCs w:val="24"/>
              </w:rPr>
            </w:pPr>
            <w:r w:rsidRPr="008A5596">
              <w:rPr>
                <w:rFonts w:ascii="Arial" w:hAnsi="Arial" w:cs="Arial"/>
                <w:sz w:val="24"/>
                <w:szCs w:val="24"/>
              </w:rPr>
              <w:t>Writing to parents of year 9 pupils about schools with an atypical age of admission, such as UTCs and studio schools, within a reasonable travelling distance (new addition to CSSB, to be included in 2018-19 regulations).</w:t>
            </w:r>
            <w:r w:rsidRPr="008A5596">
              <w:rPr>
                <w:rFonts w:ascii="Arial" w:hAnsi="Arial"/>
                <w:sz w:val="24"/>
                <w:szCs w:val="24"/>
              </w:rPr>
              <w:footnoteReference w:id="1"/>
            </w:r>
          </w:p>
        </w:tc>
      </w:tr>
      <w:tr w:rsidR="008A5596" w:rsidTr="008A5596">
        <w:tc>
          <w:tcPr>
            <w:tcW w:w="992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Pr="008A5596" w:rsidR="008A5596" w:rsidP="001F2799" w:rsidRDefault="008A5596">
            <w:pPr>
              <w:spacing w:after="0" w:line="240" w:lineRule="auto"/>
              <w:rPr>
                <w:rFonts w:ascii="Arial" w:hAnsi="Arial" w:cs="Arial"/>
                <w:b/>
                <w:sz w:val="24"/>
                <w:szCs w:val="24"/>
                <w:u w:val="single"/>
              </w:rPr>
            </w:pPr>
            <w:r w:rsidRPr="008A5596">
              <w:rPr>
                <w:rFonts w:ascii="Arial" w:hAnsi="Arial" w:cs="Arial"/>
                <w:b/>
                <w:sz w:val="24"/>
                <w:szCs w:val="24"/>
                <w:u w:val="single"/>
              </w:rPr>
              <w:t>Historic commitments</w:t>
            </w:r>
          </w:p>
          <w:p w:rsidR="008A5596" w:rsidP="001F2799" w:rsidRDefault="008A5596">
            <w:pPr>
              <w:spacing w:after="0" w:line="240" w:lineRule="auto"/>
              <w:ind w:left="29"/>
              <w:rPr>
                <w:rFonts w:ascii="Arial" w:hAnsi="Arial" w:cs="Arial"/>
                <w:sz w:val="24"/>
                <w:szCs w:val="24"/>
              </w:rPr>
            </w:pPr>
          </w:p>
          <w:p w:rsidRPr="008A5596" w:rsidR="008A5596" w:rsidP="001F2799" w:rsidRDefault="008A5596">
            <w:pPr>
              <w:spacing w:after="0" w:line="240" w:lineRule="auto"/>
              <w:ind w:left="29"/>
              <w:rPr>
                <w:rFonts w:ascii="Arial" w:hAnsi="Arial" w:cs="Arial"/>
                <w:sz w:val="24"/>
                <w:szCs w:val="24"/>
              </w:rPr>
            </w:pPr>
            <w:r w:rsidRPr="008A5596">
              <w:rPr>
                <w:rFonts w:ascii="Arial" w:hAnsi="Arial" w:cs="Arial"/>
                <w:sz w:val="24"/>
                <w:szCs w:val="24"/>
              </w:rPr>
              <w:t>Capital expenditure funded from revenue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2, 1)</w:t>
            </w:r>
          </w:p>
          <w:p w:rsidRPr="008A5596" w:rsidR="008A5596" w:rsidP="001F2799" w:rsidRDefault="008A5596">
            <w:pPr>
              <w:spacing w:after="0" w:line="240" w:lineRule="auto"/>
              <w:ind w:left="29"/>
              <w:rPr>
                <w:rFonts w:ascii="Arial" w:hAnsi="Arial" w:cs="Arial"/>
                <w:sz w:val="24"/>
                <w:szCs w:val="24"/>
              </w:rPr>
            </w:pPr>
          </w:p>
          <w:p w:rsidRPr="008A5596" w:rsidR="008A5596" w:rsidP="001F2799" w:rsidRDefault="008A5596">
            <w:pPr>
              <w:spacing w:after="0" w:line="240" w:lineRule="auto"/>
              <w:ind w:left="29"/>
              <w:rPr>
                <w:rFonts w:ascii="Arial" w:hAnsi="Arial" w:cs="Arial"/>
                <w:sz w:val="24"/>
                <w:szCs w:val="24"/>
              </w:rPr>
            </w:pPr>
            <w:r w:rsidRPr="008A5596">
              <w:rPr>
                <w:rFonts w:ascii="Arial" w:hAnsi="Arial" w:cs="Arial"/>
                <w:sz w:val="24"/>
                <w:szCs w:val="24"/>
              </w:rPr>
              <w:t>Prudential borrowing costs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2(a))</w:t>
            </w:r>
          </w:p>
          <w:p w:rsidRPr="008A5596" w:rsidR="008A5596" w:rsidP="001F2799" w:rsidRDefault="008A5596">
            <w:pPr>
              <w:spacing w:after="0" w:line="240" w:lineRule="auto"/>
              <w:ind w:left="29"/>
              <w:rPr>
                <w:rFonts w:ascii="Arial" w:hAnsi="Arial" w:cs="Arial"/>
                <w:sz w:val="24"/>
                <w:szCs w:val="24"/>
              </w:rPr>
            </w:pPr>
          </w:p>
          <w:p w:rsidRPr="008A5596" w:rsidR="008A5596" w:rsidP="001F2799" w:rsidRDefault="008A5596">
            <w:pPr>
              <w:spacing w:after="0" w:line="240" w:lineRule="auto"/>
              <w:ind w:left="29"/>
              <w:rPr>
                <w:rFonts w:ascii="Arial" w:hAnsi="Arial" w:cs="Arial"/>
                <w:sz w:val="24"/>
                <w:szCs w:val="24"/>
              </w:rPr>
            </w:pPr>
            <w:r w:rsidRPr="008A5596">
              <w:rPr>
                <w:rFonts w:ascii="Arial" w:hAnsi="Arial" w:cs="Arial"/>
                <w:sz w:val="24"/>
                <w:szCs w:val="24"/>
              </w:rPr>
              <w:t>Termination of employment costs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2(b))</w:t>
            </w:r>
          </w:p>
          <w:p w:rsidRPr="008A5596" w:rsidR="008A5596" w:rsidP="001F2799" w:rsidRDefault="008A5596">
            <w:pPr>
              <w:spacing w:after="0" w:line="240" w:lineRule="auto"/>
              <w:ind w:left="29"/>
              <w:rPr>
                <w:rFonts w:ascii="Arial" w:hAnsi="Arial" w:cs="Arial"/>
                <w:sz w:val="24"/>
                <w:szCs w:val="24"/>
              </w:rPr>
            </w:pPr>
          </w:p>
          <w:p w:rsidRPr="008A5596" w:rsidR="008A5596" w:rsidP="001F2799" w:rsidRDefault="008A5596">
            <w:pPr>
              <w:spacing w:after="0" w:line="240" w:lineRule="auto"/>
              <w:ind w:left="29"/>
              <w:rPr>
                <w:rFonts w:ascii="Arial" w:hAnsi="Arial" w:cs="Arial"/>
                <w:sz w:val="24"/>
                <w:szCs w:val="24"/>
              </w:rPr>
            </w:pPr>
            <w:r w:rsidRPr="008A5596">
              <w:rPr>
                <w:rFonts w:ascii="Arial" w:hAnsi="Arial" w:cs="Arial"/>
                <w:sz w:val="24"/>
                <w:szCs w:val="24"/>
              </w:rPr>
              <w:t>Contribution to combined budgets (</w:t>
            </w:r>
            <w:proofErr w:type="spellStart"/>
            <w:r w:rsidRPr="008A5596">
              <w:rPr>
                <w:rFonts w:ascii="Arial" w:hAnsi="Arial" w:cs="Arial"/>
                <w:sz w:val="24"/>
                <w:szCs w:val="24"/>
              </w:rPr>
              <w:t>Sch</w:t>
            </w:r>
            <w:proofErr w:type="spellEnd"/>
            <w:r w:rsidRPr="008A5596">
              <w:rPr>
                <w:rFonts w:ascii="Arial" w:hAnsi="Arial" w:cs="Arial"/>
                <w:sz w:val="24"/>
                <w:szCs w:val="24"/>
              </w:rPr>
              <w:t xml:space="preserve"> 2, 2(c))</w:t>
            </w:r>
          </w:p>
        </w:tc>
      </w:tr>
    </w:tbl>
    <w:p w:rsidR="008A5596" w:rsidP="001F2799" w:rsidRDefault="008A5596">
      <w:pPr>
        <w:tabs>
          <w:tab w:val="left" w:pos="8364"/>
        </w:tabs>
        <w:spacing w:after="0" w:line="240" w:lineRule="auto"/>
        <w:ind w:left="-284"/>
        <w:rPr>
          <w:rFonts w:ascii="Arial" w:hAnsi="Arial" w:cs="Arial"/>
          <w:b/>
          <w:sz w:val="24"/>
          <w:szCs w:val="24"/>
          <w:u w:val="single"/>
        </w:rPr>
        <w:sectPr w:rsidR="008A5596" w:rsidSect="0039673C">
          <w:pgSz w:w="11906" w:h="16838"/>
          <w:pgMar w:top="709" w:right="991" w:bottom="851" w:left="1134" w:header="708" w:footer="708" w:gutter="0"/>
          <w:cols w:space="708"/>
          <w:docGrid w:linePitch="360"/>
        </w:sectPr>
      </w:pPr>
    </w:p>
    <w:p w:rsidR="00470865" w:rsidP="001F2799" w:rsidRDefault="008A5596">
      <w:pPr>
        <w:tabs>
          <w:tab w:val="left" w:pos="8789"/>
        </w:tabs>
        <w:spacing w:after="0" w:line="240" w:lineRule="auto"/>
        <w:ind w:left="-284" w:right="-425"/>
        <w:rPr>
          <w:rFonts w:ascii="Arial" w:hAnsi="Arial" w:cs="Arial"/>
          <w:b/>
          <w:sz w:val="24"/>
          <w:szCs w:val="24"/>
          <w:u w:val="single"/>
        </w:rPr>
      </w:pPr>
      <w:r>
        <w:rPr>
          <w:rFonts w:ascii="Arial" w:hAnsi="Arial" w:cs="Arial"/>
          <w:b/>
          <w:sz w:val="24"/>
          <w:szCs w:val="24"/>
          <w:u w:val="single"/>
        </w:rPr>
        <w:lastRenderedPageBreak/>
        <w:t>F</w:t>
      </w:r>
      <w:r w:rsidRPr="00470865" w:rsidR="00470865">
        <w:rPr>
          <w:rFonts w:ascii="Arial" w:hAnsi="Arial" w:cs="Arial"/>
          <w:b/>
          <w:sz w:val="24"/>
          <w:szCs w:val="24"/>
          <w:u w:val="single"/>
        </w:rPr>
        <w:t>ormer</w:t>
      </w:r>
      <w:r>
        <w:rPr>
          <w:rFonts w:ascii="Arial" w:hAnsi="Arial" w:cs="Arial"/>
          <w:b/>
          <w:sz w:val="24"/>
          <w:szCs w:val="24"/>
          <w:u w:val="single"/>
        </w:rPr>
        <w:t xml:space="preserve"> </w:t>
      </w:r>
      <w:r w:rsidRPr="00470865" w:rsidR="00470865">
        <w:rPr>
          <w:rFonts w:ascii="Arial" w:hAnsi="Arial" w:cs="Arial"/>
          <w:b/>
          <w:sz w:val="24"/>
          <w:szCs w:val="24"/>
          <w:u w:val="single"/>
        </w:rPr>
        <w:t>ESG-funded responsibilities LAs hold for maintained schools</w:t>
      </w:r>
      <w:r>
        <w:rPr>
          <w:rFonts w:ascii="Arial" w:hAnsi="Arial" w:cs="Arial"/>
          <w:b/>
          <w:sz w:val="24"/>
          <w:szCs w:val="24"/>
          <w:u w:val="single"/>
        </w:rPr>
        <w:t xml:space="preserve"> only</w:t>
      </w:r>
      <w:r w:rsidRPr="00470865" w:rsidR="00470865">
        <w:rPr>
          <w:rFonts w:ascii="Arial" w:hAnsi="Arial" w:cs="Arial"/>
          <w:b/>
          <w:sz w:val="24"/>
          <w:szCs w:val="24"/>
        </w:rPr>
        <w:tab/>
      </w:r>
      <w:r w:rsidRPr="00470865" w:rsidR="00470865">
        <w:rPr>
          <w:rFonts w:ascii="Arial" w:hAnsi="Arial" w:cs="Arial"/>
          <w:b/>
          <w:sz w:val="24"/>
          <w:szCs w:val="24"/>
          <w:u w:val="single"/>
        </w:rPr>
        <w:t xml:space="preserve">Appendix </w:t>
      </w:r>
      <w:r>
        <w:rPr>
          <w:rFonts w:ascii="Arial" w:hAnsi="Arial" w:cs="Arial"/>
          <w:b/>
          <w:sz w:val="24"/>
          <w:szCs w:val="24"/>
          <w:u w:val="single"/>
        </w:rPr>
        <w:t>2</w:t>
      </w:r>
    </w:p>
    <w:p w:rsidRPr="00470865" w:rsidR="001F2799" w:rsidP="001F2799" w:rsidRDefault="001F2799">
      <w:pPr>
        <w:tabs>
          <w:tab w:val="left" w:pos="8789"/>
        </w:tabs>
        <w:spacing w:after="0" w:line="240" w:lineRule="auto"/>
        <w:ind w:left="-284" w:right="-425"/>
        <w:rPr>
          <w:rFonts w:ascii="Arial" w:hAnsi="Arial" w:cs="Arial"/>
          <w:b/>
          <w:sz w:val="24"/>
          <w:szCs w:val="24"/>
          <w:u w:val="single"/>
        </w:rPr>
      </w:pPr>
    </w:p>
    <w:tbl>
      <w:tblPr>
        <w:tblStyle w:val="TableGrid"/>
        <w:tblW w:w="9634" w:type="dxa"/>
        <w:tblLook w:val="04A0" w:firstRow="1" w:lastRow="0" w:firstColumn="1" w:lastColumn="0" w:noHBand="0" w:noVBand="1"/>
      </w:tblPr>
      <w:tblGrid>
        <w:gridCol w:w="9493"/>
        <w:gridCol w:w="141"/>
      </w:tblGrid>
      <w:tr w:rsidRPr="00470865" w:rsidR="00470865" w:rsidTr="00470865">
        <w:trPr>
          <w:trHeight w:val="122"/>
        </w:trPr>
        <w:tc>
          <w:tcPr>
            <w:tcW w:w="9634" w:type="dxa"/>
            <w:gridSpan w:val="2"/>
            <w:tcBorders>
              <w:top w:val="single" w:color="auto" w:sz="4" w:space="0"/>
              <w:left w:val="single" w:color="auto" w:sz="4" w:space="0"/>
              <w:bottom w:val="single" w:color="auto" w:sz="4" w:space="0"/>
              <w:right w:val="single" w:color="auto" w:sz="4" w:space="0"/>
            </w:tcBorders>
          </w:tcPr>
          <w:p w:rsidRPr="00470865" w:rsidR="00470865" w:rsidP="001F2799" w:rsidRDefault="00470865">
            <w:pPr>
              <w:rPr>
                <w:rFonts w:ascii="Arial" w:hAnsi="Arial" w:cs="Arial"/>
                <w:b/>
                <w:sz w:val="24"/>
                <w:szCs w:val="24"/>
                <w:u w:val="single"/>
              </w:rPr>
            </w:pPr>
            <w:r w:rsidRPr="00470865">
              <w:rPr>
                <w:rFonts w:ascii="Arial" w:hAnsi="Arial" w:cs="Arial"/>
                <w:b/>
                <w:sz w:val="24"/>
                <w:szCs w:val="24"/>
                <w:u w:val="single"/>
              </w:rPr>
              <w:t>Statutory and regulatory duties</w:t>
            </w:r>
          </w:p>
          <w:p w:rsidRPr="00470865" w:rsidR="00470865" w:rsidP="001F2799" w:rsidRDefault="00470865">
            <w:pPr>
              <w:rPr>
                <w:rFonts w:ascii="Arial" w:hAnsi="Arial" w:cs="Arial"/>
                <w:b/>
                <w:sz w:val="24"/>
                <w:szCs w:val="24"/>
                <w:u w:val="single"/>
              </w:rPr>
            </w:pPr>
          </w:p>
          <w:p w:rsidRPr="00470865" w:rsidR="00470865" w:rsidP="001F2799" w:rsidRDefault="00470865">
            <w:pPr>
              <w:rPr>
                <w:rFonts w:ascii="Arial" w:hAnsi="Arial" w:cs="Arial"/>
                <w:sz w:val="24"/>
                <w:szCs w:val="24"/>
              </w:rPr>
            </w:pPr>
            <w:r w:rsidRPr="00470865">
              <w:rPr>
                <w:rFonts w:ascii="Arial" w:hAnsi="Arial" w:cs="Arial"/>
                <w:sz w:val="24"/>
                <w:szCs w:val="24"/>
              </w:rPr>
              <w:t>Functions of LA related to best value and provision of advice to governing bodies in procuring goods and services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56)*</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Budgeting and accounting functions relating to maintained schools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2, 73)</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Functions relating to the financing of maintained schools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2, 58)</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Authorisation and monitoring of expenditure in respect of schools which do not have delegated budgets, and related financial administration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2, 57)</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Monitoring of compliance with requirements in relation to the scheme for financing schools and the provision of community facilities by governing bodies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2, 58)</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Internal audit and other tasks related to the authority’s chief finance officer’s responsibilities under Section 151 of LGA 1972 for maintained schools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2, 59)</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Functions made under Section 44 of the 2002 Act (Consistent Financial Reporting)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2, 60)</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Investigations of employees or potential employees, with or without remuneration to work at or for schools under the direct management of the headteacher or governing body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2, 61) </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Functions related to local government pensions and administration of teachers’ pensions in relation to staff working at maintained schools under the direct management of the headteacher or governing body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2, 62)</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Retrospective membership of pension schemes where it would not be appropriate to expect a school to meet the cost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2, 75)</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HR duties, including: advice to schools on the management of staff, pay alterations, conditions of service and composition/organisation of staff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63); determination of conditions of service for non-teaching staff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64); appointment or dismissal of employee functions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2, 65)</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Consultation costs relating to staffing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2, 66)</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Compliance with duties under Health and Safety at Work Act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2, 67)</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Provision of information to or at the request of the Crown relating to schools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2, 68)</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School companies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2, 69)</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Functions under the Equality Act 2010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2, 70)</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Establish and maintaining computer systems, including data storage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2, 71)</w:t>
            </w:r>
          </w:p>
          <w:p w:rsidRPr="00470865" w:rsidR="00470865" w:rsidP="001F2799" w:rsidRDefault="00470865">
            <w:pPr>
              <w:rPr>
                <w:rFonts w:ascii="Arial" w:hAnsi="Arial" w:cs="Arial"/>
                <w:sz w:val="20"/>
                <w:szCs w:val="24"/>
              </w:rPr>
            </w:pPr>
          </w:p>
          <w:p w:rsidR="00470865" w:rsidP="001F2799" w:rsidRDefault="00470865">
            <w:pPr>
              <w:rPr>
                <w:rFonts w:ascii="Arial" w:hAnsi="Arial" w:cs="Arial"/>
                <w:sz w:val="24"/>
                <w:szCs w:val="24"/>
              </w:rPr>
            </w:pPr>
            <w:r w:rsidRPr="00470865">
              <w:rPr>
                <w:rFonts w:ascii="Arial" w:hAnsi="Arial" w:cs="Arial"/>
                <w:sz w:val="24"/>
                <w:szCs w:val="24"/>
              </w:rPr>
              <w:t>Appointment of governors and payment of governor expenses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2, 72)</w:t>
            </w:r>
          </w:p>
          <w:p w:rsidR="00DE3AD9" w:rsidP="001F2799" w:rsidRDefault="00DE3AD9">
            <w:pPr>
              <w:rPr>
                <w:rFonts w:ascii="Arial" w:hAnsi="Arial" w:cs="Arial"/>
                <w:sz w:val="24"/>
                <w:szCs w:val="24"/>
              </w:rPr>
            </w:pPr>
          </w:p>
          <w:p w:rsidRPr="00470865" w:rsidR="00DE3AD9" w:rsidP="001F2799" w:rsidRDefault="00DE3AD9">
            <w:pPr>
              <w:rPr>
                <w:rFonts w:ascii="Arial" w:hAnsi="Arial" w:cs="Arial"/>
                <w:sz w:val="24"/>
                <w:szCs w:val="24"/>
              </w:rPr>
            </w:pPr>
          </w:p>
        </w:tc>
      </w:tr>
      <w:tr w:rsidRPr="00470865" w:rsidR="00470865" w:rsidTr="00470865">
        <w:trPr>
          <w:trHeight w:val="92"/>
        </w:trPr>
        <w:tc>
          <w:tcPr>
            <w:tcW w:w="9634" w:type="dxa"/>
            <w:gridSpan w:val="2"/>
            <w:tcBorders>
              <w:top w:val="single" w:color="auto" w:sz="4" w:space="0"/>
              <w:left w:val="single" w:color="auto" w:sz="4" w:space="0"/>
              <w:bottom w:val="single" w:color="auto" w:sz="4" w:space="0"/>
              <w:right w:val="single" w:color="auto" w:sz="4" w:space="0"/>
            </w:tcBorders>
          </w:tcPr>
          <w:p w:rsidRPr="00470865" w:rsidR="00470865" w:rsidP="001F2799" w:rsidRDefault="00470865">
            <w:pPr>
              <w:rPr>
                <w:rFonts w:ascii="Arial" w:hAnsi="Arial" w:cs="Arial"/>
                <w:b/>
                <w:sz w:val="24"/>
                <w:szCs w:val="24"/>
                <w:u w:val="single"/>
              </w:rPr>
            </w:pPr>
            <w:r w:rsidRPr="00470865">
              <w:rPr>
                <w:rFonts w:ascii="Arial" w:hAnsi="Arial" w:cs="Arial"/>
                <w:b/>
                <w:sz w:val="24"/>
                <w:szCs w:val="24"/>
                <w:u w:val="single"/>
              </w:rPr>
              <w:lastRenderedPageBreak/>
              <w:t>Education welfare</w:t>
            </w:r>
          </w:p>
          <w:p w:rsidRPr="00470865" w:rsidR="00470865" w:rsidP="001F2799" w:rsidRDefault="00470865">
            <w:pPr>
              <w:rPr>
                <w:rFonts w:ascii="Arial" w:hAnsi="Arial" w:cs="Arial"/>
                <w:b/>
                <w:sz w:val="24"/>
                <w:szCs w:val="24"/>
                <w:u w:val="single"/>
              </w:rPr>
            </w:pPr>
          </w:p>
          <w:p w:rsidRPr="00470865" w:rsidR="00470865" w:rsidP="001F2799" w:rsidRDefault="00470865">
            <w:pPr>
              <w:rPr>
                <w:rFonts w:ascii="Arial" w:hAnsi="Arial" w:cs="Arial"/>
                <w:sz w:val="24"/>
                <w:szCs w:val="24"/>
              </w:rPr>
            </w:pPr>
            <w:r w:rsidRPr="00470865">
              <w:rPr>
                <w:rFonts w:ascii="Arial" w:hAnsi="Arial" w:cs="Arial"/>
                <w:sz w:val="24"/>
                <w:szCs w:val="24"/>
              </w:rPr>
              <w:t>Inspection of attendance registers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2, 78)</w:t>
            </w:r>
          </w:p>
          <w:p w:rsidRPr="00470865" w:rsidR="00470865" w:rsidP="001F2799" w:rsidRDefault="00470865">
            <w:pPr>
              <w:rPr>
                <w:rFonts w:ascii="Arial" w:hAnsi="Arial" w:cs="Arial"/>
                <w:b/>
                <w:sz w:val="24"/>
                <w:szCs w:val="24"/>
                <w:u w:val="single"/>
              </w:rPr>
            </w:pPr>
          </w:p>
        </w:tc>
      </w:tr>
      <w:tr w:rsidRPr="00470865" w:rsidR="00470865" w:rsidTr="00470865">
        <w:tc>
          <w:tcPr>
            <w:tcW w:w="9634" w:type="dxa"/>
            <w:gridSpan w:val="2"/>
            <w:tcBorders>
              <w:top w:val="single" w:color="auto" w:sz="4" w:space="0"/>
              <w:left w:val="single" w:color="auto" w:sz="4" w:space="0"/>
              <w:bottom w:val="single" w:color="auto" w:sz="4" w:space="0"/>
              <w:right w:val="single" w:color="auto" w:sz="4" w:space="0"/>
            </w:tcBorders>
          </w:tcPr>
          <w:p w:rsidRPr="00470865" w:rsidR="00470865" w:rsidP="001F2799" w:rsidRDefault="00470865">
            <w:pPr>
              <w:rPr>
                <w:rFonts w:ascii="Arial" w:hAnsi="Arial" w:cs="Arial"/>
                <w:b/>
                <w:sz w:val="24"/>
                <w:szCs w:val="24"/>
                <w:u w:val="single"/>
              </w:rPr>
            </w:pPr>
            <w:r w:rsidRPr="00470865">
              <w:rPr>
                <w:rFonts w:ascii="Arial" w:hAnsi="Arial" w:cs="Arial"/>
                <w:b/>
                <w:sz w:val="24"/>
                <w:szCs w:val="24"/>
                <w:u w:val="single"/>
              </w:rPr>
              <w:t>Asset management</w:t>
            </w:r>
          </w:p>
          <w:p w:rsidRPr="00470865" w:rsidR="00470865" w:rsidP="001F2799" w:rsidRDefault="00470865">
            <w:pPr>
              <w:rPr>
                <w:rFonts w:ascii="Arial" w:hAnsi="Arial" w:cs="Arial"/>
                <w:b/>
                <w:sz w:val="24"/>
                <w:szCs w:val="24"/>
                <w:u w:val="single"/>
              </w:rPr>
            </w:pPr>
          </w:p>
          <w:p w:rsidRPr="00470865" w:rsidR="00470865" w:rsidP="001F2799" w:rsidRDefault="00470865">
            <w:pPr>
              <w:rPr>
                <w:rFonts w:ascii="Arial" w:hAnsi="Arial" w:cs="Arial"/>
                <w:sz w:val="24"/>
                <w:szCs w:val="24"/>
              </w:rPr>
            </w:pPr>
            <w:r w:rsidRPr="00470865">
              <w:rPr>
                <w:rFonts w:ascii="Arial" w:hAnsi="Arial" w:cs="Arial"/>
                <w:sz w:val="24"/>
                <w:szCs w:val="24"/>
              </w:rPr>
              <w:t>General landlord duties for all maintained schools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76a &amp; b (section 542(2)) Education Act 1996; School Premises Regulations 2012) to ensure that school buildings have: </w:t>
            </w:r>
          </w:p>
          <w:p w:rsidRPr="00470865" w:rsidR="00470865" w:rsidP="001F2799" w:rsidRDefault="00470865">
            <w:pPr>
              <w:rPr>
                <w:rFonts w:ascii="Arial" w:hAnsi="Arial" w:cs="Arial"/>
                <w:sz w:val="24"/>
                <w:szCs w:val="24"/>
              </w:rPr>
            </w:pPr>
            <w:r w:rsidRPr="00470865">
              <w:rPr>
                <w:rFonts w:ascii="Arial" w:hAnsi="Arial" w:cs="Arial"/>
                <w:sz w:val="24"/>
                <w:szCs w:val="24"/>
              </w:rPr>
              <w:t xml:space="preserve">• appropriate facilities for pupils and staff (including medical and accommodation) </w:t>
            </w:r>
          </w:p>
          <w:p w:rsidRPr="00470865" w:rsidR="00470865" w:rsidP="001F2799" w:rsidRDefault="00470865">
            <w:pPr>
              <w:pStyle w:val="Default"/>
            </w:pPr>
            <w:r w:rsidRPr="00470865">
              <w:t xml:space="preserve">• the ability to sustain appropriate loads </w:t>
            </w:r>
          </w:p>
          <w:p w:rsidRPr="00470865" w:rsidR="00470865" w:rsidP="001F2799" w:rsidRDefault="00470865">
            <w:pPr>
              <w:pStyle w:val="Default"/>
            </w:pPr>
            <w:r w:rsidRPr="00470865">
              <w:t xml:space="preserve">• reasonable weather resistance </w:t>
            </w:r>
          </w:p>
          <w:p w:rsidRPr="00470865" w:rsidR="00470865" w:rsidP="001F2799" w:rsidRDefault="00470865">
            <w:pPr>
              <w:pStyle w:val="Default"/>
            </w:pPr>
            <w:r w:rsidRPr="00470865">
              <w:t xml:space="preserve">• safe escape routes </w:t>
            </w:r>
          </w:p>
          <w:p w:rsidRPr="00470865" w:rsidR="00470865" w:rsidP="001F2799" w:rsidRDefault="00470865">
            <w:pPr>
              <w:pStyle w:val="Default"/>
            </w:pPr>
            <w:r w:rsidRPr="00470865">
              <w:t xml:space="preserve">• appropriate acoustic levels </w:t>
            </w:r>
          </w:p>
          <w:p w:rsidRPr="00470865" w:rsidR="00470865" w:rsidP="001F2799" w:rsidRDefault="00470865">
            <w:pPr>
              <w:pStyle w:val="Default"/>
            </w:pPr>
            <w:r w:rsidRPr="00470865">
              <w:t xml:space="preserve">• lighting, heating and ventilation which meets the required standards </w:t>
            </w:r>
          </w:p>
          <w:p w:rsidRPr="00470865" w:rsidR="00470865" w:rsidP="001F2799" w:rsidRDefault="00470865">
            <w:pPr>
              <w:pStyle w:val="Default"/>
            </w:pPr>
            <w:r w:rsidRPr="00470865">
              <w:t xml:space="preserve">• adequate water supplies and drainage </w:t>
            </w:r>
          </w:p>
          <w:p w:rsidRPr="00470865" w:rsidR="00470865" w:rsidP="001F2799" w:rsidRDefault="00470865">
            <w:pPr>
              <w:pStyle w:val="Default"/>
            </w:pPr>
            <w:r w:rsidRPr="00470865">
              <w:t xml:space="preserve">• playing fields of the appropriate standards </w:t>
            </w:r>
          </w:p>
          <w:p w:rsidRPr="00470865" w:rsidR="00470865" w:rsidP="001F2799" w:rsidRDefault="00470865">
            <w:pPr>
              <w:pStyle w:val="Default"/>
            </w:pPr>
          </w:p>
          <w:p w:rsidRPr="00470865" w:rsidR="00470865" w:rsidP="001F2799" w:rsidRDefault="00470865">
            <w:pPr>
              <w:rPr>
                <w:rFonts w:ascii="Arial" w:hAnsi="Arial" w:cs="Arial"/>
                <w:sz w:val="24"/>
                <w:szCs w:val="24"/>
              </w:rPr>
            </w:pPr>
            <w:r w:rsidRPr="00470865">
              <w:rPr>
                <w:rFonts w:ascii="Arial" w:hAnsi="Arial" w:cs="Arial"/>
                <w:sz w:val="24"/>
                <w:szCs w:val="24"/>
              </w:rPr>
              <w:t xml:space="preserve">General health and safety duty as an employer for employees and others who may be affected (Health and Safety at Work </w:t>
            </w:r>
            <w:proofErr w:type="spellStart"/>
            <w:r w:rsidRPr="00470865">
              <w:rPr>
                <w:rFonts w:ascii="Arial" w:hAnsi="Arial" w:cs="Arial"/>
                <w:sz w:val="24"/>
                <w:szCs w:val="24"/>
              </w:rPr>
              <w:t>etc</w:t>
            </w:r>
            <w:proofErr w:type="spellEnd"/>
            <w:r w:rsidRPr="00470865">
              <w:rPr>
                <w:rFonts w:ascii="Arial" w:hAnsi="Arial" w:cs="Arial"/>
                <w:sz w:val="24"/>
                <w:szCs w:val="24"/>
              </w:rPr>
              <w:t xml:space="preserve"> Act 1974)</w:t>
            </w:r>
          </w:p>
          <w:p w:rsidRPr="00470865" w:rsidR="00470865" w:rsidP="001F2799" w:rsidRDefault="00470865">
            <w:pPr>
              <w:pStyle w:val="Default"/>
            </w:pPr>
          </w:p>
          <w:p w:rsidRPr="00470865" w:rsidR="00470865" w:rsidP="001F2799" w:rsidRDefault="00470865">
            <w:pPr>
              <w:rPr>
                <w:rFonts w:ascii="Arial" w:hAnsi="Arial" w:cs="Arial"/>
                <w:sz w:val="24"/>
                <w:szCs w:val="24"/>
              </w:rPr>
            </w:pPr>
            <w:r w:rsidRPr="00470865">
              <w:rPr>
                <w:rFonts w:ascii="Arial" w:hAnsi="Arial" w:cs="Arial"/>
                <w:sz w:val="24"/>
                <w:szCs w:val="24"/>
              </w:rPr>
              <w:t>Management of the risk from asbestos in community school buildings (Control of Asbestos Regulations 2012)</w:t>
            </w:r>
          </w:p>
          <w:p w:rsidRPr="00470865" w:rsidR="00470865" w:rsidP="001F2799" w:rsidRDefault="00470865">
            <w:pPr>
              <w:rPr>
                <w:rFonts w:ascii="Arial" w:hAnsi="Arial" w:cs="Arial"/>
                <w:sz w:val="24"/>
                <w:szCs w:val="24"/>
              </w:rPr>
            </w:pPr>
          </w:p>
        </w:tc>
      </w:tr>
      <w:tr w:rsidRPr="00470865" w:rsidR="00470865" w:rsidTr="00470865">
        <w:trPr>
          <w:gridAfter w:val="1"/>
          <w:wAfter w:w="141" w:type="dxa"/>
        </w:trPr>
        <w:tc>
          <w:tcPr>
            <w:tcW w:w="9493" w:type="dxa"/>
            <w:tcBorders>
              <w:top w:val="single" w:color="auto" w:sz="4" w:space="0"/>
              <w:left w:val="single" w:color="auto" w:sz="4" w:space="0"/>
              <w:bottom w:val="single" w:color="auto" w:sz="4" w:space="0"/>
              <w:right w:val="single" w:color="auto" w:sz="4" w:space="0"/>
            </w:tcBorders>
          </w:tcPr>
          <w:p w:rsidRPr="00470865" w:rsidR="00470865" w:rsidP="001F2799" w:rsidRDefault="00470865">
            <w:pPr>
              <w:rPr>
                <w:rFonts w:ascii="Arial" w:hAnsi="Arial" w:cs="Arial"/>
                <w:b/>
                <w:sz w:val="24"/>
                <w:szCs w:val="24"/>
                <w:u w:val="single"/>
              </w:rPr>
            </w:pPr>
            <w:r w:rsidRPr="00470865">
              <w:rPr>
                <w:rFonts w:ascii="Arial" w:hAnsi="Arial" w:cs="Arial"/>
                <w:b/>
                <w:sz w:val="24"/>
                <w:szCs w:val="24"/>
                <w:u w:val="single"/>
              </w:rPr>
              <w:t>Central support services</w:t>
            </w:r>
          </w:p>
          <w:p w:rsidRPr="00470865" w:rsidR="00470865" w:rsidP="001F2799" w:rsidRDefault="00470865">
            <w:pPr>
              <w:rPr>
                <w:rFonts w:ascii="Arial" w:hAnsi="Arial" w:cs="Arial"/>
                <w:b/>
                <w:sz w:val="24"/>
                <w:szCs w:val="24"/>
                <w:u w:val="single"/>
              </w:rPr>
            </w:pPr>
          </w:p>
          <w:p w:rsidRPr="00470865" w:rsidR="00470865" w:rsidP="001F2799" w:rsidRDefault="00470865">
            <w:pPr>
              <w:rPr>
                <w:rFonts w:ascii="Arial" w:hAnsi="Arial" w:cs="Arial"/>
                <w:sz w:val="24"/>
                <w:szCs w:val="24"/>
              </w:rPr>
            </w:pPr>
            <w:r w:rsidRPr="00470865">
              <w:rPr>
                <w:rFonts w:ascii="Arial" w:hAnsi="Arial" w:cs="Arial"/>
                <w:sz w:val="24"/>
                <w:szCs w:val="24"/>
              </w:rPr>
              <w:t>Clothing grants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2, 52)</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Provision of tuition in music, or on other music-related activities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2, 53)</w:t>
            </w:r>
          </w:p>
          <w:p w:rsidRPr="00470865" w:rsidR="00470865" w:rsidP="001F2799" w:rsidRDefault="00470865">
            <w:pPr>
              <w:rPr>
                <w:rFonts w:ascii="Arial" w:hAnsi="Arial" w:cs="Arial"/>
                <w:sz w:val="24"/>
                <w:szCs w:val="24"/>
              </w:rPr>
            </w:pPr>
          </w:p>
          <w:p w:rsidRPr="00470865" w:rsidR="00470865" w:rsidP="001F2799" w:rsidRDefault="00470865">
            <w:pPr>
              <w:rPr>
                <w:rFonts w:ascii="Arial" w:hAnsi="Arial" w:cs="Arial"/>
                <w:sz w:val="24"/>
                <w:szCs w:val="24"/>
              </w:rPr>
            </w:pPr>
            <w:r w:rsidRPr="00470865">
              <w:rPr>
                <w:rFonts w:ascii="Arial" w:hAnsi="Arial" w:cs="Arial"/>
                <w:sz w:val="24"/>
                <w:szCs w:val="24"/>
              </w:rPr>
              <w:t>Visual, creative and performing arts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2, 54)</w:t>
            </w:r>
          </w:p>
          <w:p w:rsidRPr="00470865" w:rsidR="00470865" w:rsidP="001F2799" w:rsidRDefault="00470865">
            <w:pPr>
              <w:rPr>
                <w:rFonts w:ascii="Arial" w:hAnsi="Arial" w:cs="Arial"/>
                <w:sz w:val="24"/>
                <w:szCs w:val="24"/>
              </w:rPr>
            </w:pPr>
          </w:p>
        </w:tc>
      </w:tr>
      <w:tr w:rsidRPr="00470865" w:rsidR="00470865" w:rsidTr="00470865">
        <w:trPr>
          <w:gridAfter w:val="1"/>
          <w:wAfter w:w="141" w:type="dxa"/>
        </w:trPr>
        <w:tc>
          <w:tcPr>
            <w:tcW w:w="9493" w:type="dxa"/>
            <w:tcBorders>
              <w:top w:val="single" w:color="auto" w:sz="4" w:space="0"/>
              <w:left w:val="single" w:color="auto" w:sz="4" w:space="0"/>
              <w:bottom w:val="single" w:color="auto" w:sz="4" w:space="0"/>
              <w:right w:val="single" w:color="auto" w:sz="4" w:space="0"/>
            </w:tcBorders>
          </w:tcPr>
          <w:p w:rsidRPr="00470865" w:rsidR="00470865" w:rsidP="001F2799" w:rsidRDefault="00470865">
            <w:pPr>
              <w:rPr>
                <w:rFonts w:ascii="Arial" w:hAnsi="Arial" w:cs="Arial"/>
                <w:b/>
                <w:sz w:val="24"/>
                <w:szCs w:val="24"/>
                <w:u w:val="single"/>
              </w:rPr>
            </w:pPr>
            <w:r w:rsidRPr="00470865">
              <w:rPr>
                <w:rFonts w:ascii="Arial" w:hAnsi="Arial" w:cs="Arial"/>
                <w:b/>
                <w:sz w:val="24"/>
                <w:szCs w:val="24"/>
                <w:u w:val="single"/>
              </w:rPr>
              <w:t>Premature retirement and redundancy</w:t>
            </w:r>
          </w:p>
          <w:p w:rsidRPr="00470865" w:rsidR="00470865" w:rsidP="001F2799" w:rsidRDefault="00470865">
            <w:pPr>
              <w:rPr>
                <w:rFonts w:ascii="Arial" w:hAnsi="Arial" w:cs="Arial"/>
                <w:b/>
                <w:sz w:val="24"/>
                <w:szCs w:val="24"/>
                <w:u w:val="single"/>
              </w:rPr>
            </w:pPr>
          </w:p>
          <w:p w:rsidRPr="00470865" w:rsidR="00470865" w:rsidP="001F2799" w:rsidRDefault="00470865">
            <w:pPr>
              <w:rPr>
                <w:rFonts w:ascii="Arial" w:hAnsi="Arial" w:cs="Arial"/>
                <w:sz w:val="24"/>
                <w:szCs w:val="24"/>
              </w:rPr>
            </w:pPr>
            <w:r w:rsidRPr="00470865">
              <w:rPr>
                <w:rFonts w:ascii="Arial" w:hAnsi="Arial" w:cs="Arial"/>
                <w:sz w:val="24"/>
                <w:szCs w:val="24"/>
              </w:rPr>
              <w:t>Dismissal or premature retirement when costs cannot be charged to maintained schools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2, 77)</w:t>
            </w:r>
          </w:p>
          <w:p w:rsidRPr="00470865" w:rsidR="00470865" w:rsidP="001F2799" w:rsidRDefault="00470865">
            <w:pPr>
              <w:rPr>
                <w:rFonts w:ascii="Arial" w:hAnsi="Arial" w:cs="Arial"/>
                <w:sz w:val="24"/>
                <w:szCs w:val="24"/>
              </w:rPr>
            </w:pPr>
          </w:p>
        </w:tc>
      </w:tr>
      <w:tr w:rsidRPr="00470865" w:rsidR="00470865" w:rsidTr="00470865">
        <w:trPr>
          <w:gridAfter w:val="1"/>
          <w:wAfter w:w="141" w:type="dxa"/>
        </w:trPr>
        <w:tc>
          <w:tcPr>
            <w:tcW w:w="9493" w:type="dxa"/>
            <w:tcBorders>
              <w:top w:val="single" w:color="auto" w:sz="4" w:space="0"/>
              <w:left w:val="single" w:color="auto" w:sz="4" w:space="0"/>
              <w:bottom w:val="single" w:color="auto" w:sz="4" w:space="0"/>
              <w:right w:val="single" w:color="auto" w:sz="4" w:space="0"/>
            </w:tcBorders>
          </w:tcPr>
          <w:p w:rsidRPr="00470865" w:rsidR="00470865" w:rsidP="001F2799" w:rsidRDefault="00470865">
            <w:pPr>
              <w:rPr>
                <w:rFonts w:ascii="Arial" w:hAnsi="Arial" w:cs="Arial"/>
                <w:b/>
                <w:sz w:val="24"/>
                <w:szCs w:val="24"/>
                <w:u w:val="single"/>
              </w:rPr>
            </w:pPr>
            <w:r w:rsidRPr="00470865">
              <w:rPr>
                <w:rFonts w:ascii="Arial" w:hAnsi="Arial" w:cs="Arial"/>
                <w:b/>
                <w:sz w:val="24"/>
                <w:szCs w:val="24"/>
                <w:u w:val="single"/>
              </w:rPr>
              <w:t>Monitoring national curriculum assessment</w:t>
            </w:r>
          </w:p>
          <w:p w:rsidRPr="00470865" w:rsidR="00470865" w:rsidP="001F2799" w:rsidRDefault="00470865">
            <w:pPr>
              <w:rPr>
                <w:rFonts w:ascii="Arial" w:hAnsi="Arial" w:cs="Arial"/>
                <w:b/>
                <w:sz w:val="24"/>
                <w:szCs w:val="24"/>
                <w:u w:val="single"/>
              </w:rPr>
            </w:pPr>
          </w:p>
          <w:p w:rsidRPr="00470865" w:rsidR="00470865" w:rsidP="001F2799" w:rsidRDefault="00470865">
            <w:pPr>
              <w:rPr>
                <w:rFonts w:ascii="Arial" w:hAnsi="Arial" w:cs="Arial"/>
                <w:sz w:val="24"/>
                <w:szCs w:val="24"/>
              </w:rPr>
            </w:pPr>
            <w:r w:rsidRPr="00470865">
              <w:rPr>
                <w:rFonts w:ascii="Arial" w:hAnsi="Arial" w:cs="Arial"/>
                <w:sz w:val="24"/>
                <w:szCs w:val="24"/>
              </w:rPr>
              <w:t>Monitoring of National Curriculum assessments (</w:t>
            </w:r>
            <w:proofErr w:type="spellStart"/>
            <w:r w:rsidRPr="00470865">
              <w:rPr>
                <w:rFonts w:ascii="Arial" w:hAnsi="Arial" w:cs="Arial"/>
                <w:sz w:val="24"/>
                <w:szCs w:val="24"/>
              </w:rPr>
              <w:t>Sch</w:t>
            </w:r>
            <w:proofErr w:type="spellEnd"/>
            <w:r w:rsidRPr="00470865">
              <w:rPr>
                <w:rFonts w:ascii="Arial" w:hAnsi="Arial" w:cs="Arial"/>
                <w:sz w:val="24"/>
                <w:szCs w:val="24"/>
              </w:rPr>
              <w:t xml:space="preserve"> 2, 74)</w:t>
            </w:r>
          </w:p>
          <w:p w:rsidRPr="00470865" w:rsidR="00470865" w:rsidP="001F2799" w:rsidRDefault="00470865">
            <w:pPr>
              <w:rPr>
                <w:rFonts w:ascii="Arial" w:hAnsi="Arial" w:cs="Arial"/>
                <w:sz w:val="24"/>
                <w:szCs w:val="24"/>
              </w:rPr>
            </w:pPr>
          </w:p>
        </w:tc>
      </w:tr>
      <w:tr w:rsidRPr="00470865" w:rsidR="00470865" w:rsidTr="00470865">
        <w:trPr>
          <w:gridAfter w:val="1"/>
          <w:wAfter w:w="141" w:type="dxa"/>
        </w:trPr>
        <w:tc>
          <w:tcPr>
            <w:tcW w:w="9493" w:type="dxa"/>
            <w:tcBorders>
              <w:top w:val="single" w:color="auto" w:sz="4" w:space="0"/>
              <w:left w:val="single" w:color="auto" w:sz="4" w:space="0"/>
              <w:bottom w:val="single" w:color="auto" w:sz="4" w:space="0"/>
              <w:right w:val="single" w:color="auto" w:sz="4" w:space="0"/>
            </w:tcBorders>
          </w:tcPr>
          <w:p w:rsidRPr="00470865" w:rsidR="00470865" w:rsidP="001F2799" w:rsidRDefault="00470865">
            <w:pPr>
              <w:rPr>
                <w:rFonts w:ascii="Arial" w:hAnsi="Arial" w:cs="Arial"/>
                <w:b/>
                <w:sz w:val="24"/>
                <w:szCs w:val="24"/>
                <w:u w:val="single"/>
              </w:rPr>
            </w:pPr>
            <w:r w:rsidRPr="00470865">
              <w:rPr>
                <w:rFonts w:ascii="Arial" w:hAnsi="Arial" w:cs="Arial"/>
                <w:b/>
                <w:sz w:val="24"/>
                <w:szCs w:val="24"/>
                <w:u w:val="single"/>
              </w:rPr>
              <w:t>Therapies</w:t>
            </w:r>
          </w:p>
          <w:p w:rsidRPr="00470865" w:rsidR="00470865" w:rsidP="001F2799" w:rsidRDefault="00470865">
            <w:pPr>
              <w:rPr>
                <w:rFonts w:ascii="Arial" w:hAnsi="Arial" w:cs="Arial"/>
                <w:b/>
                <w:sz w:val="24"/>
                <w:szCs w:val="24"/>
                <w:u w:val="single"/>
              </w:rPr>
            </w:pPr>
          </w:p>
          <w:p w:rsidRPr="00470865" w:rsidR="00470865" w:rsidP="001F2799" w:rsidRDefault="00470865">
            <w:pPr>
              <w:rPr>
                <w:rFonts w:ascii="Arial" w:hAnsi="Arial" w:cs="Arial"/>
                <w:sz w:val="24"/>
                <w:szCs w:val="24"/>
              </w:rPr>
            </w:pPr>
            <w:r w:rsidRPr="00470865">
              <w:rPr>
                <w:rFonts w:ascii="Arial" w:hAnsi="Arial" w:cs="Arial"/>
                <w:sz w:val="24"/>
                <w:szCs w:val="24"/>
              </w:rPr>
              <w:t>This is now covered in the high needs section of the regulations and does not require schools forum approval</w:t>
            </w:r>
          </w:p>
        </w:tc>
      </w:tr>
    </w:tbl>
    <w:p w:rsidRPr="00470865" w:rsidR="00470865" w:rsidP="001F2799" w:rsidRDefault="00470865">
      <w:pPr>
        <w:spacing w:after="0" w:line="240" w:lineRule="auto"/>
        <w:rPr>
          <w:rFonts w:ascii="Arial" w:hAnsi="Arial" w:cs="Arial"/>
          <w:sz w:val="24"/>
          <w:szCs w:val="24"/>
        </w:rPr>
      </w:pPr>
    </w:p>
    <w:p w:rsidRPr="006542C4" w:rsidR="00470865" w:rsidP="001F2799" w:rsidRDefault="00470865">
      <w:pPr>
        <w:spacing w:after="0" w:line="240" w:lineRule="auto"/>
        <w:ind w:left="142" w:hanging="142"/>
        <w:rPr>
          <w:rFonts w:ascii="Arial" w:hAnsi="Arial" w:cs="Arial"/>
          <w:sz w:val="20"/>
          <w:szCs w:val="20"/>
        </w:rPr>
      </w:pPr>
      <w:r w:rsidRPr="006542C4">
        <w:rPr>
          <w:rFonts w:ascii="Arial" w:hAnsi="Arial" w:cs="Arial"/>
          <w:sz w:val="20"/>
          <w:szCs w:val="20"/>
        </w:rPr>
        <w:t xml:space="preserve">* References are to the schedules in the current </w:t>
      </w:r>
      <w:hyperlink w:history="1" r:id="rId10">
        <w:r w:rsidRPr="006542C4">
          <w:rPr>
            <w:rStyle w:val="Hyperlink"/>
            <w:rFonts w:cs="Arial"/>
            <w:sz w:val="20"/>
            <w:szCs w:val="20"/>
          </w:rPr>
          <w:t>schools and early years finance (England) regulations 2017</w:t>
        </w:r>
      </w:hyperlink>
      <w:r w:rsidRPr="006542C4">
        <w:rPr>
          <w:rStyle w:val="Hyperlink"/>
          <w:rFonts w:cs="Arial"/>
          <w:sz w:val="20"/>
          <w:szCs w:val="20"/>
        </w:rPr>
        <w:t>.</w:t>
      </w:r>
    </w:p>
    <w:p w:rsidRPr="005F6AF8" w:rsidR="005F6AF8" w:rsidP="001F2799" w:rsidRDefault="005F6AF8">
      <w:pPr>
        <w:pStyle w:val="ListParagraph"/>
        <w:spacing w:after="0" w:line="240" w:lineRule="auto"/>
        <w:rPr>
          <w:rFonts w:ascii="Arial" w:hAnsi="Arial" w:cs="Arial"/>
          <w:sz w:val="26"/>
          <w:szCs w:val="26"/>
        </w:rPr>
      </w:pPr>
    </w:p>
    <w:sectPr w:rsidRPr="005F6AF8" w:rsidR="005F6AF8" w:rsidSect="0039673C">
      <w:pgSz w:w="11906" w:h="16838"/>
      <w:pgMar w:top="709" w:right="991"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66F" w:rsidRDefault="00B63402">
      <w:pPr>
        <w:spacing w:after="0" w:line="240" w:lineRule="auto"/>
      </w:pPr>
      <w:r>
        <w:separator/>
      </w:r>
    </w:p>
  </w:endnote>
  <w:endnote w:type="continuationSeparator" w:id="0">
    <w:p w:rsidR="00E3166F" w:rsidRDefault="00B63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0869391"/>
      <w:docPartObj>
        <w:docPartGallery w:val="Page Numbers (Bottom of Page)"/>
        <w:docPartUnique/>
      </w:docPartObj>
    </w:sdtPr>
    <w:sdtEndPr>
      <w:rPr>
        <w:noProof/>
      </w:rPr>
    </w:sdtEndPr>
    <w:sdtContent>
      <w:p w:rsidR="00CE73DD" w:rsidRDefault="00F53C48">
        <w:pPr>
          <w:pStyle w:val="Footer"/>
          <w:jc w:val="center"/>
        </w:pPr>
        <w:r>
          <w:fldChar w:fldCharType="begin"/>
        </w:r>
        <w:r>
          <w:instrText xml:space="preserve"> PAGE   \* MERGEFORMAT </w:instrText>
        </w:r>
        <w:r>
          <w:fldChar w:fldCharType="separate"/>
        </w:r>
        <w:r w:rsidR="00A31D86">
          <w:rPr>
            <w:noProof/>
          </w:rPr>
          <w:t>9</w:t>
        </w:r>
        <w:r>
          <w:rPr>
            <w:noProof/>
          </w:rPr>
          <w:fldChar w:fldCharType="end"/>
        </w:r>
      </w:p>
    </w:sdtContent>
  </w:sdt>
  <w:p w:rsidR="00CE73DD" w:rsidRDefault="00A31D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66F" w:rsidRDefault="00B63402">
      <w:pPr>
        <w:spacing w:after="0" w:line="240" w:lineRule="auto"/>
      </w:pPr>
      <w:r>
        <w:separator/>
      </w:r>
    </w:p>
  </w:footnote>
  <w:footnote w:type="continuationSeparator" w:id="0">
    <w:p w:rsidR="00E3166F" w:rsidRDefault="00B63402">
      <w:pPr>
        <w:spacing w:after="0" w:line="240" w:lineRule="auto"/>
      </w:pPr>
      <w:r>
        <w:continuationSeparator/>
      </w:r>
    </w:p>
  </w:footnote>
  <w:footnote w:id="1">
    <w:p w:rsidR="008A5596" w:rsidRDefault="008A5596" w:rsidP="001F2799">
      <w:pPr>
        <w:pStyle w:val="FootnoteText"/>
        <w:ind w:left="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A6E99"/>
    <w:multiLevelType w:val="hybridMultilevel"/>
    <w:tmpl w:val="D140273A"/>
    <w:lvl w:ilvl="0" w:tplc="A67450C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81443B"/>
    <w:multiLevelType w:val="multilevel"/>
    <w:tmpl w:val="B1188588"/>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18983D68"/>
    <w:multiLevelType w:val="hybridMultilevel"/>
    <w:tmpl w:val="0FD0F92A"/>
    <w:lvl w:ilvl="0" w:tplc="F824499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F57D80"/>
    <w:multiLevelType w:val="multilevel"/>
    <w:tmpl w:val="C6846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629A1"/>
    <w:multiLevelType w:val="hybridMultilevel"/>
    <w:tmpl w:val="5EC87C2C"/>
    <w:lvl w:ilvl="0" w:tplc="24A2CBF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D400188"/>
    <w:multiLevelType w:val="hybridMultilevel"/>
    <w:tmpl w:val="9AF42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251CE9"/>
    <w:multiLevelType w:val="hybridMultilevel"/>
    <w:tmpl w:val="64D6ECD8"/>
    <w:lvl w:ilvl="0" w:tplc="AE822144">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16008D"/>
    <w:multiLevelType w:val="hybridMultilevel"/>
    <w:tmpl w:val="66D463B0"/>
    <w:lvl w:ilvl="0" w:tplc="55E0DBD8">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CA50C3B"/>
    <w:multiLevelType w:val="hybridMultilevel"/>
    <w:tmpl w:val="A96E91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DDF2BB3"/>
    <w:multiLevelType w:val="hybridMultilevel"/>
    <w:tmpl w:val="4C5A949E"/>
    <w:lvl w:ilvl="0" w:tplc="F5EACEA4">
      <w:start w:val="1"/>
      <w:numFmt w:val="bullet"/>
      <w:lvlText w:val=""/>
      <w:lvlJc w:val="left"/>
      <w:pPr>
        <w:tabs>
          <w:tab w:val="num" w:pos="720"/>
        </w:tabs>
        <w:ind w:left="720" w:hanging="360"/>
      </w:pPr>
      <w:rPr>
        <w:rFonts w:ascii="Wingdings" w:hAnsi="Wingdings" w:hint="default"/>
      </w:rPr>
    </w:lvl>
    <w:lvl w:ilvl="1" w:tplc="EE0A7F06" w:tentative="1">
      <w:start w:val="1"/>
      <w:numFmt w:val="bullet"/>
      <w:lvlText w:val=""/>
      <w:lvlJc w:val="left"/>
      <w:pPr>
        <w:tabs>
          <w:tab w:val="num" w:pos="1440"/>
        </w:tabs>
        <w:ind w:left="1440" w:hanging="360"/>
      </w:pPr>
      <w:rPr>
        <w:rFonts w:ascii="Wingdings" w:hAnsi="Wingdings" w:hint="default"/>
      </w:rPr>
    </w:lvl>
    <w:lvl w:ilvl="2" w:tplc="8C7840C8" w:tentative="1">
      <w:start w:val="1"/>
      <w:numFmt w:val="bullet"/>
      <w:lvlText w:val=""/>
      <w:lvlJc w:val="left"/>
      <w:pPr>
        <w:tabs>
          <w:tab w:val="num" w:pos="2160"/>
        </w:tabs>
        <w:ind w:left="2160" w:hanging="360"/>
      </w:pPr>
      <w:rPr>
        <w:rFonts w:ascii="Wingdings" w:hAnsi="Wingdings" w:hint="default"/>
      </w:rPr>
    </w:lvl>
    <w:lvl w:ilvl="3" w:tplc="C56EB67E" w:tentative="1">
      <w:start w:val="1"/>
      <w:numFmt w:val="bullet"/>
      <w:lvlText w:val=""/>
      <w:lvlJc w:val="left"/>
      <w:pPr>
        <w:tabs>
          <w:tab w:val="num" w:pos="2880"/>
        </w:tabs>
        <w:ind w:left="2880" w:hanging="360"/>
      </w:pPr>
      <w:rPr>
        <w:rFonts w:ascii="Wingdings" w:hAnsi="Wingdings" w:hint="default"/>
      </w:rPr>
    </w:lvl>
    <w:lvl w:ilvl="4" w:tplc="88466C58" w:tentative="1">
      <w:start w:val="1"/>
      <w:numFmt w:val="bullet"/>
      <w:lvlText w:val=""/>
      <w:lvlJc w:val="left"/>
      <w:pPr>
        <w:tabs>
          <w:tab w:val="num" w:pos="3600"/>
        </w:tabs>
        <w:ind w:left="3600" w:hanging="360"/>
      </w:pPr>
      <w:rPr>
        <w:rFonts w:ascii="Wingdings" w:hAnsi="Wingdings" w:hint="default"/>
      </w:rPr>
    </w:lvl>
    <w:lvl w:ilvl="5" w:tplc="D97AB6D4" w:tentative="1">
      <w:start w:val="1"/>
      <w:numFmt w:val="bullet"/>
      <w:lvlText w:val=""/>
      <w:lvlJc w:val="left"/>
      <w:pPr>
        <w:tabs>
          <w:tab w:val="num" w:pos="4320"/>
        </w:tabs>
        <w:ind w:left="4320" w:hanging="360"/>
      </w:pPr>
      <w:rPr>
        <w:rFonts w:ascii="Wingdings" w:hAnsi="Wingdings" w:hint="default"/>
      </w:rPr>
    </w:lvl>
    <w:lvl w:ilvl="6" w:tplc="820C8E00" w:tentative="1">
      <w:start w:val="1"/>
      <w:numFmt w:val="bullet"/>
      <w:lvlText w:val=""/>
      <w:lvlJc w:val="left"/>
      <w:pPr>
        <w:tabs>
          <w:tab w:val="num" w:pos="5040"/>
        </w:tabs>
        <w:ind w:left="5040" w:hanging="360"/>
      </w:pPr>
      <w:rPr>
        <w:rFonts w:ascii="Wingdings" w:hAnsi="Wingdings" w:hint="default"/>
      </w:rPr>
    </w:lvl>
    <w:lvl w:ilvl="7" w:tplc="3A38FCCE" w:tentative="1">
      <w:start w:val="1"/>
      <w:numFmt w:val="bullet"/>
      <w:lvlText w:val=""/>
      <w:lvlJc w:val="left"/>
      <w:pPr>
        <w:tabs>
          <w:tab w:val="num" w:pos="5760"/>
        </w:tabs>
        <w:ind w:left="5760" w:hanging="360"/>
      </w:pPr>
      <w:rPr>
        <w:rFonts w:ascii="Wingdings" w:hAnsi="Wingdings" w:hint="default"/>
      </w:rPr>
    </w:lvl>
    <w:lvl w:ilvl="8" w:tplc="F93C3BB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420B86"/>
    <w:multiLevelType w:val="multilevel"/>
    <w:tmpl w:val="78B2E55A"/>
    <w:styleLink w:val="LFO35"/>
    <w:lvl w:ilvl="0">
      <w:start w:val="1"/>
      <w:numFmt w:val="decimal"/>
      <w:pStyle w:val="DfESOutNumbered1"/>
      <w:lvlText w:val="%1."/>
      <w:lvlJc w:val="left"/>
      <w:pPr>
        <w:ind w:left="1843" w:firstLine="0"/>
      </w:pPr>
      <w:rPr>
        <w:b w:val="0"/>
        <w:color w:val="auto"/>
        <w:sz w:val="24"/>
      </w:rPr>
    </w:lvl>
    <w:lvl w:ilvl="1">
      <w:numFmt w:val="bullet"/>
      <w:lvlText w:val=""/>
      <w:lvlJc w:val="left"/>
      <w:pPr>
        <w:ind w:left="743" w:hanging="720"/>
      </w:pPr>
      <w:rPr>
        <w:rFonts w:ascii="Symbol" w:hAnsi="Symbol"/>
      </w:rPr>
    </w:lvl>
    <w:lvl w:ilvl="2">
      <w:start w:val="1"/>
      <w:numFmt w:val="decimal"/>
      <w:lvlText w:val="%1.%2.%3"/>
      <w:lvlJc w:val="left"/>
      <w:pPr>
        <w:ind w:left="1463" w:hanging="720"/>
      </w:pPr>
    </w:lvl>
    <w:lvl w:ilvl="3">
      <w:start w:val="1"/>
      <w:numFmt w:val="decimal"/>
      <w:lvlText w:val="%1.%2.%3.%4"/>
      <w:lvlJc w:val="left"/>
      <w:pPr>
        <w:ind w:left="2543" w:hanging="1080"/>
      </w:pPr>
    </w:lvl>
    <w:lvl w:ilvl="4">
      <w:start w:val="1"/>
      <w:numFmt w:val="decimal"/>
      <w:lvlText w:val="%1.%2.%3.%4.%5"/>
      <w:lvlJc w:val="left"/>
      <w:pPr>
        <w:ind w:left="3263" w:hanging="1080"/>
      </w:pPr>
    </w:lvl>
    <w:lvl w:ilvl="5">
      <w:start w:val="1"/>
      <w:numFmt w:val="decimal"/>
      <w:lvlText w:val="%1.%2.%3.%4.%5.%6"/>
      <w:lvlJc w:val="left"/>
      <w:pPr>
        <w:ind w:left="4271" w:hanging="1368"/>
      </w:pPr>
    </w:lvl>
    <w:lvl w:ilvl="6">
      <w:start w:val="1"/>
      <w:numFmt w:val="decimal"/>
      <w:lvlText w:val="%1.%2.%3.%4.%5.%6.%7"/>
      <w:lvlJc w:val="left"/>
      <w:pPr>
        <w:ind w:left="5279" w:hanging="1656"/>
      </w:pPr>
    </w:lvl>
    <w:lvl w:ilvl="7">
      <w:start w:val="1"/>
      <w:numFmt w:val="decimal"/>
      <w:lvlText w:val="%1.%2.%3.%4.%5.%6.%7.%8"/>
      <w:lvlJc w:val="left"/>
      <w:pPr>
        <w:ind w:left="5999" w:hanging="1656"/>
      </w:pPr>
    </w:lvl>
    <w:lvl w:ilvl="8">
      <w:start w:val="1"/>
      <w:numFmt w:val="decimal"/>
      <w:lvlText w:val="%1.%2.%3.%4.%5.%6.%7.%8.%9"/>
      <w:lvlJc w:val="left"/>
      <w:pPr>
        <w:ind w:left="6863" w:hanging="1800"/>
      </w:pPr>
    </w:lvl>
  </w:abstractNum>
  <w:abstractNum w:abstractNumId="11" w15:restartNumberingAfterBreak="0">
    <w:nsid w:val="5B521930"/>
    <w:multiLevelType w:val="multilevel"/>
    <w:tmpl w:val="12D85DDA"/>
    <w:lvl w:ilvl="0">
      <w:start w:val="1"/>
      <w:numFmt w:val="lowerRoman"/>
      <w:lvlText w:val="(%1)"/>
      <w:lvlJc w:val="left"/>
      <w:pPr>
        <w:ind w:left="1440" w:hanging="72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5F6A34CD"/>
    <w:multiLevelType w:val="hybridMultilevel"/>
    <w:tmpl w:val="41443B4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77C4492"/>
    <w:multiLevelType w:val="hybridMultilevel"/>
    <w:tmpl w:val="0C10226C"/>
    <w:lvl w:ilvl="0" w:tplc="B208737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E5B55B2"/>
    <w:multiLevelType w:val="multilevel"/>
    <w:tmpl w:val="B11CF6B4"/>
    <w:lvl w:ilvl="0">
      <w:numFmt w:val="bullet"/>
      <w:lvlText w:val=""/>
      <w:lvlJc w:val="left"/>
      <w:pPr>
        <w:ind w:left="4320" w:hanging="360"/>
      </w:pPr>
      <w:rPr>
        <w:rFonts w:ascii="Symbol" w:hAnsi="Symbol"/>
      </w:rPr>
    </w:lvl>
    <w:lvl w:ilvl="1">
      <w:numFmt w:val="bullet"/>
      <w:lvlText w:val=""/>
      <w:lvlJc w:val="left"/>
      <w:pPr>
        <w:ind w:left="2160" w:hanging="360"/>
      </w:pPr>
      <w:rPr>
        <w:rFonts w:ascii="Symbol" w:hAnsi="Symbol"/>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5" w15:restartNumberingAfterBreak="0">
    <w:nsid w:val="7CF517FA"/>
    <w:multiLevelType w:val="multilevel"/>
    <w:tmpl w:val="09A2E690"/>
    <w:lvl w:ilvl="0">
      <w:start w:val="1"/>
      <w:numFmt w:val="decimal"/>
      <w:lvlText w:val="%1."/>
      <w:lvlJc w:val="left"/>
      <w:pPr>
        <w:ind w:left="1843" w:firstLine="0"/>
      </w:pPr>
      <w:rPr>
        <w:b w:val="0"/>
        <w:color w:val="auto"/>
        <w:sz w:val="24"/>
      </w:rPr>
    </w:lvl>
    <w:lvl w:ilvl="1">
      <w:numFmt w:val="bullet"/>
      <w:lvlText w:val=""/>
      <w:lvlJc w:val="left"/>
      <w:pPr>
        <w:ind w:left="743" w:hanging="720"/>
      </w:pPr>
      <w:rPr>
        <w:rFonts w:ascii="Symbol" w:hAnsi="Symbol"/>
      </w:rPr>
    </w:lvl>
    <w:lvl w:ilvl="2">
      <w:start w:val="1"/>
      <w:numFmt w:val="decimal"/>
      <w:lvlText w:val="%1.%2.%3"/>
      <w:lvlJc w:val="left"/>
      <w:pPr>
        <w:ind w:left="1463" w:hanging="720"/>
      </w:pPr>
    </w:lvl>
    <w:lvl w:ilvl="3">
      <w:start w:val="1"/>
      <w:numFmt w:val="decimal"/>
      <w:lvlText w:val="%1.%2.%3.%4"/>
      <w:lvlJc w:val="left"/>
      <w:pPr>
        <w:ind w:left="2543" w:hanging="1080"/>
      </w:pPr>
    </w:lvl>
    <w:lvl w:ilvl="4">
      <w:start w:val="1"/>
      <w:numFmt w:val="decimal"/>
      <w:lvlText w:val="%1.%2.%3.%4.%5"/>
      <w:lvlJc w:val="left"/>
      <w:pPr>
        <w:ind w:left="3263" w:hanging="1080"/>
      </w:pPr>
    </w:lvl>
    <w:lvl w:ilvl="5">
      <w:start w:val="1"/>
      <w:numFmt w:val="decimal"/>
      <w:lvlText w:val="%1.%2.%3.%4.%5.%6"/>
      <w:lvlJc w:val="left"/>
      <w:pPr>
        <w:ind w:left="4271" w:hanging="1368"/>
      </w:pPr>
    </w:lvl>
    <w:lvl w:ilvl="6">
      <w:start w:val="1"/>
      <w:numFmt w:val="decimal"/>
      <w:lvlText w:val="%1.%2.%3.%4.%5.%6.%7"/>
      <w:lvlJc w:val="left"/>
      <w:pPr>
        <w:ind w:left="5279" w:hanging="1656"/>
      </w:pPr>
    </w:lvl>
    <w:lvl w:ilvl="7">
      <w:start w:val="1"/>
      <w:numFmt w:val="decimal"/>
      <w:lvlText w:val="%1.%2.%3.%4.%5.%6.%7.%8"/>
      <w:lvlJc w:val="left"/>
      <w:pPr>
        <w:ind w:left="5999" w:hanging="1656"/>
      </w:pPr>
    </w:lvl>
    <w:lvl w:ilvl="8">
      <w:start w:val="1"/>
      <w:numFmt w:val="decimal"/>
      <w:lvlText w:val="%1.%2.%3.%4.%5.%6.%7.%8.%9"/>
      <w:lvlJc w:val="left"/>
      <w:pPr>
        <w:ind w:left="6863" w:hanging="1800"/>
      </w:pPr>
    </w:lvl>
  </w:abstractNum>
  <w:abstractNum w:abstractNumId="16" w15:restartNumberingAfterBreak="0">
    <w:nsid w:val="7D0E59F8"/>
    <w:multiLevelType w:val="multilevel"/>
    <w:tmpl w:val="E85495C6"/>
    <w:lvl w:ilvl="0">
      <w:start w:val="1"/>
      <w:numFmt w:val="decimal"/>
      <w:lvlText w:val="%1."/>
      <w:lvlJc w:val="left"/>
      <w:pPr>
        <w:ind w:left="502"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2"/>
  </w:num>
  <w:num w:numId="3">
    <w:abstractNumId w:val="1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8"/>
  </w:num>
  <w:num w:numId="7">
    <w:abstractNumId w:val="2"/>
  </w:num>
  <w:num w:numId="8">
    <w:abstractNumId w:val="6"/>
  </w:num>
  <w:num w:numId="9">
    <w:abstractNumId w:val="0"/>
  </w:num>
  <w:num w:numId="10">
    <w:abstractNumId w:val="4"/>
  </w:num>
  <w:num w:numId="11">
    <w:abstractNumId w:val="13"/>
  </w:num>
  <w:num w:numId="12">
    <w:abstractNumId w:val="3"/>
  </w:num>
  <w:num w:numId="13">
    <w:abstractNumId w:val="1"/>
  </w:num>
  <w:num w:numId="14">
    <w:abstractNumId w:val="10"/>
  </w:num>
  <w:num w:numId="15">
    <w:abstractNumId w:val="11"/>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F86"/>
    <w:rsid w:val="00017813"/>
    <w:rsid w:val="00041441"/>
    <w:rsid w:val="0004377B"/>
    <w:rsid w:val="00084AF6"/>
    <w:rsid w:val="000A2EF7"/>
    <w:rsid w:val="001368BF"/>
    <w:rsid w:val="00164888"/>
    <w:rsid w:val="001A52C6"/>
    <w:rsid w:val="001D5FF8"/>
    <w:rsid w:val="001F2799"/>
    <w:rsid w:val="001F5F3C"/>
    <w:rsid w:val="002203C7"/>
    <w:rsid w:val="002222C5"/>
    <w:rsid w:val="00227C4E"/>
    <w:rsid w:val="00251B9C"/>
    <w:rsid w:val="00273223"/>
    <w:rsid w:val="002B573E"/>
    <w:rsid w:val="002C4C61"/>
    <w:rsid w:val="002D3D41"/>
    <w:rsid w:val="002D4471"/>
    <w:rsid w:val="002E0969"/>
    <w:rsid w:val="003524CA"/>
    <w:rsid w:val="00382EC3"/>
    <w:rsid w:val="0039673C"/>
    <w:rsid w:val="00397201"/>
    <w:rsid w:val="003C02B9"/>
    <w:rsid w:val="003D7F86"/>
    <w:rsid w:val="00401703"/>
    <w:rsid w:val="00412A6F"/>
    <w:rsid w:val="00470865"/>
    <w:rsid w:val="004D615D"/>
    <w:rsid w:val="004E1A43"/>
    <w:rsid w:val="004F1ED2"/>
    <w:rsid w:val="0058727B"/>
    <w:rsid w:val="005B13F5"/>
    <w:rsid w:val="005D1749"/>
    <w:rsid w:val="005D3254"/>
    <w:rsid w:val="005F6AF8"/>
    <w:rsid w:val="006266B6"/>
    <w:rsid w:val="006542C4"/>
    <w:rsid w:val="006747B9"/>
    <w:rsid w:val="00752339"/>
    <w:rsid w:val="00752645"/>
    <w:rsid w:val="00781CFE"/>
    <w:rsid w:val="00784EB8"/>
    <w:rsid w:val="007B4533"/>
    <w:rsid w:val="007B5218"/>
    <w:rsid w:val="007C19EE"/>
    <w:rsid w:val="007D3AA8"/>
    <w:rsid w:val="007E3FCA"/>
    <w:rsid w:val="007F79C6"/>
    <w:rsid w:val="00805620"/>
    <w:rsid w:val="008566BB"/>
    <w:rsid w:val="00857B09"/>
    <w:rsid w:val="00870473"/>
    <w:rsid w:val="008A1EF6"/>
    <w:rsid w:val="008A5596"/>
    <w:rsid w:val="008C63AF"/>
    <w:rsid w:val="008F7B26"/>
    <w:rsid w:val="009178AA"/>
    <w:rsid w:val="00931467"/>
    <w:rsid w:val="009B48DA"/>
    <w:rsid w:val="009B71EB"/>
    <w:rsid w:val="009C13FC"/>
    <w:rsid w:val="009D5529"/>
    <w:rsid w:val="00A22E41"/>
    <w:rsid w:val="00A31D86"/>
    <w:rsid w:val="00A5067B"/>
    <w:rsid w:val="00A56A6C"/>
    <w:rsid w:val="00A77105"/>
    <w:rsid w:val="00AA0042"/>
    <w:rsid w:val="00AA4A55"/>
    <w:rsid w:val="00AB4530"/>
    <w:rsid w:val="00B31967"/>
    <w:rsid w:val="00B33877"/>
    <w:rsid w:val="00B511F8"/>
    <w:rsid w:val="00B63402"/>
    <w:rsid w:val="00B903D5"/>
    <w:rsid w:val="00B91740"/>
    <w:rsid w:val="00B92D40"/>
    <w:rsid w:val="00B9598F"/>
    <w:rsid w:val="00B9610C"/>
    <w:rsid w:val="00BC6FC7"/>
    <w:rsid w:val="00BD463A"/>
    <w:rsid w:val="00BE1EEB"/>
    <w:rsid w:val="00BE54FA"/>
    <w:rsid w:val="00BF3E10"/>
    <w:rsid w:val="00C22225"/>
    <w:rsid w:val="00CC66AC"/>
    <w:rsid w:val="00D41C14"/>
    <w:rsid w:val="00D64C41"/>
    <w:rsid w:val="00DC007D"/>
    <w:rsid w:val="00DE3AD9"/>
    <w:rsid w:val="00E00E13"/>
    <w:rsid w:val="00E234B7"/>
    <w:rsid w:val="00E3166F"/>
    <w:rsid w:val="00E36AFD"/>
    <w:rsid w:val="00E45E23"/>
    <w:rsid w:val="00E70B82"/>
    <w:rsid w:val="00EB0CE6"/>
    <w:rsid w:val="00EE1439"/>
    <w:rsid w:val="00EE1E22"/>
    <w:rsid w:val="00F05D9B"/>
    <w:rsid w:val="00F12C4E"/>
    <w:rsid w:val="00F15882"/>
    <w:rsid w:val="00F3785E"/>
    <w:rsid w:val="00F40B3B"/>
    <w:rsid w:val="00F51FC2"/>
    <w:rsid w:val="00F53C48"/>
    <w:rsid w:val="00F75FDF"/>
    <w:rsid w:val="00F92B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04E884-F72F-402A-85E2-E02F2D31C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next w:val="Normal"/>
    <w:link w:val="Heading5Char"/>
    <w:rsid w:val="00A56A6C"/>
    <w:pPr>
      <w:numPr>
        <w:ilvl w:val="4"/>
        <w:numId w:val="13"/>
      </w:numPr>
      <w:suppressAutoHyphens/>
      <w:autoSpaceDN w:val="0"/>
      <w:spacing w:before="240" w:after="60" w:line="240" w:lineRule="auto"/>
      <w:textAlignment w:val="baseline"/>
      <w:outlineLvl w:val="4"/>
    </w:pPr>
    <w:rPr>
      <w:rFonts w:ascii="Calibri" w:eastAsia="Times New Roman" w:hAnsi="Calibri" w:cs="Times New Roman"/>
      <w:b/>
      <w:bCs/>
      <w:i/>
      <w:iCs/>
      <w:color w:val="0D0D0D"/>
      <w:sz w:val="26"/>
      <w:szCs w:val="26"/>
      <w:lang w:eastAsia="en-GB"/>
    </w:rPr>
  </w:style>
  <w:style w:type="paragraph" w:styleId="Heading6">
    <w:name w:val="heading 6"/>
    <w:basedOn w:val="Normal"/>
    <w:next w:val="Normal"/>
    <w:link w:val="Heading6Char"/>
    <w:rsid w:val="00A56A6C"/>
    <w:pPr>
      <w:numPr>
        <w:ilvl w:val="5"/>
        <w:numId w:val="13"/>
      </w:numPr>
      <w:suppressAutoHyphens/>
      <w:autoSpaceDN w:val="0"/>
      <w:spacing w:before="240" w:after="60" w:line="240" w:lineRule="auto"/>
      <w:textAlignment w:val="baseline"/>
      <w:outlineLvl w:val="5"/>
    </w:pPr>
    <w:rPr>
      <w:rFonts w:ascii="Calibri" w:eastAsia="Times New Roman" w:hAnsi="Calibri" w:cs="Times New Roman"/>
      <w:b/>
      <w:bCs/>
      <w:color w:val="0D0D0D"/>
      <w:sz w:val="24"/>
      <w:lang w:eastAsia="en-GB"/>
    </w:rPr>
  </w:style>
  <w:style w:type="paragraph" w:styleId="Heading7">
    <w:name w:val="heading 7"/>
    <w:basedOn w:val="Normal"/>
    <w:next w:val="Normal"/>
    <w:link w:val="Heading7Char"/>
    <w:rsid w:val="00A56A6C"/>
    <w:pPr>
      <w:numPr>
        <w:ilvl w:val="6"/>
        <w:numId w:val="13"/>
      </w:numPr>
      <w:suppressAutoHyphens/>
      <w:autoSpaceDN w:val="0"/>
      <w:spacing w:before="240" w:after="60" w:line="240" w:lineRule="auto"/>
      <w:textAlignment w:val="baseline"/>
      <w:outlineLvl w:val="6"/>
    </w:pPr>
    <w:rPr>
      <w:rFonts w:ascii="Calibri" w:eastAsia="Times New Roman" w:hAnsi="Calibri" w:cs="Times New Roman"/>
      <w:color w:val="0D0D0D"/>
      <w:sz w:val="24"/>
      <w:szCs w:val="24"/>
      <w:lang w:eastAsia="en-GB"/>
    </w:rPr>
  </w:style>
  <w:style w:type="paragraph" w:styleId="Heading8">
    <w:name w:val="heading 8"/>
    <w:basedOn w:val="Normal"/>
    <w:next w:val="Normal"/>
    <w:link w:val="Heading8Char"/>
    <w:rsid w:val="00A56A6C"/>
    <w:pPr>
      <w:numPr>
        <w:ilvl w:val="7"/>
        <w:numId w:val="13"/>
      </w:numPr>
      <w:suppressAutoHyphens/>
      <w:autoSpaceDN w:val="0"/>
      <w:spacing w:before="240" w:after="60" w:line="240" w:lineRule="auto"/>
      <w:textAlignment w:val="baseline"/>
      <w:outlineLvl w:val="7"/>
    </w:pPr>
    <w:rPr>
      <w:rFonts w:ascii="Calibri" w:eastAsia="Times New Roman" w:hAnsi="Calibri" w:cs="Times New Roman"/>
      <w:i/>
      <w:iCs/>
      <w:color w:val="0D0D0D"/>
      <w:sz w:val="24"/>
      <w:szCs w:val="24"/>
      <w:lang w:eastAsia="en-GB"/>
    </w:rPr>
  </w:style>
  <w:style w:type="paragraph" w:styleId="Heading9">
    <w:name w:val="heading 9"/>
    <w:basedOn w:val="Normal"/>
    <w:next w:val="Normal"/>
    <w:link w:val="Heading9Char"/>
    <w:rsid w:val="00A56A6C"/>
    <w:pPr>
      <w:numPr>
        <w:ilvl w:val="8"/>
        <w:numId w:val="13"/>
      </w:numPr>
      <w:suppressAutoHyphens/>
      <w:autoSpaceDN w:val="0"/>
      <w:spacing w:before="240" w:after="60" w:line="240" w:lineRule="auto"/>
      <w:textAlignment w:val="baseline"/>
      <w:outlineLvl w:val="8"/>
    </w:pPr>
    <w:rPr>
      <w:rFonts w:ascii="Cambria" w:eastAsia="Times New Roman" w:hAnsi="Cambria" w:cs="Times New Roman"/>
      <w:color w:val="0D0D0D"/>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7F86"/>
    <w:pPr>
      <w:ind w:left="720"/>
      <w:contextualSpacing/>
    </w:pPr>
  </w:style>
  <w:style w:type="table" w:styleId="TableGrid">
    <w:name w:val="Table Grid"/>
    <w:basedOn w:val="TableNormal"/>
    <w:uiPriority w:val="39"/>
    <w:rsid w:val="002732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12A6F"/>
    <w:pPr>
      <w:autoSpaceDE w:val="0"/>
      <w:autoSpaceDN w:val="0"/>
      <w:adjustRightInd w:val="0"/>
      <w:spacing w:after="0" w:line="240" w:lineRule="auto"/>
    </w:pPr>
    <w:rPr>
      <w:rFonts w:ascii="Arial" w:hAnsi="Arial" w:cs="Arial"/>
      <w:color w:val="000000"/>
      <w:sz w:val="24"/>
      <w:szCs w:val="24"/>
    </w:rPr>
  </w:style>
  <w:style w:type="paragraph" w:styleId="Footer">
    <w:name w:val="footer"/>
    <w:basedOn w:val="Normal"/>
    <w:link w:val="FooterChar"/>
    <w:uiPriority w:val="99"/>
    <w:unhideWhenUsed/>
    <w:rsid w:val="002D3D41"/>
    <w:pPr>
      <w:tabs>
        <w:tab w:val="center" w:pos="4513"/>
        <w:tab w:val="right" w:pos="9026"/>
      </w:tabs>
      <w:spacing w:after="0" w:line="240" w:lineRule="auto"/>
    </w:pPr>
    <w:rPr>
      <w:rFonts w:ascii="Arial" w:hAnsi="Arial"/>
      <w:sz w:val="24"/>
    </w:rPr>
  </w:style>
  <w:style w:type="character" w:customStyle="1" w:styleId="FooterChar">
    <w:name w:val="Footer Char"/>
    <w:basedOn w:val="DefaultParagraphFont"/>
    <w:link w:val="Footer"/>
    <w:uiPriority w:val="99"/>
    <w:rsid w:val="002D3D41"/>
    <w:rPr>
      <w:rFonts w:ascii="Arial" w:hAnsi="Arial"/>
      <w:sz w:val="24"/>
    </w:rPr>
  </w:style>
  <w:style w:type="paragraph" w:customStyle="1" w:styleId="TitleText">
    <w:name w:val="TitleText"/>
    <w:basedOn w:val="Normal"/>
    <w:rsid w:val="004D615D"/>
    <w:pPr>
      <w:suppressAutoHyphens/>
      <w:autoSpaceDN w:val="0"/>
      <w:spacing w:before="3600" w:after="0" w:line="240" w:lineRule="auto"/>
      <w:ind w:left="284"/>
      <w:textAlignment w:val="baseline"/>
    </w:pPr>
    <w:rPr>
      <w:rFonts w:ascii="Arial" w:eastAsia="Times New Roman" w:hAnsi="Arial" w:cs="Arial"/>
      <w:b/>
      <w:color w:val="104F75"/>
      <w:sz w:val="92"/>
      <w:szCs w:val="92"/>
      <w:lang w:eastAsia="en-GB"/>
    </w:rPr>
  </w:style>
  <w:style w:type="paragraph" w:customStyle="1" w:styleId="SubtitleText">
    <w:name w:val="SubtitleText"/>
    <w:basedOn w:val="Normal"/>
    <w:rsid w:val="004D615D"/>
    <w:pPr>
      <w:suppressAutoHyphens/>
      <w:autoSpaceDN w:val="0"/>
      <w:spacing w:after="1520" w:line="240" w:lineRule="auto"/>
      <w:ind w:left="284"/>
      <w:textAlignment w:val="baseline"/>
    </w:pPr>
    <w:rPr>
      <w:rFonts w:ascii="Arial" w:eastAsia="Times New Roman" w:hAnsi="Arial" w:cs="Arial"/>
      <w:b/>
      <w:color w:val="104F75"/>
      <w:sz w:val="48"/>
      <w:szCs w:val="48"/>
      <w:lang w:eastAsia="en-GB"/>
    </w:rPr>
  </w:style>
  <w:style w:type="character" w:customStyle="1" w:styleId="Heading5Char">
    <w:name w:val="Heading 5 Char"/>
    <w:basedOn w:val="DefaultParagraphFont"/>
    <w:link w:val="Heading5"/>
    <w:rsid w:val="00A56A6C"/>
    <w:rPr>
      <w:rFonts w:ascii="Calibri" w:eastAsia="Times New Roman" w:hAnsi="Calibri" w:cs="Times New Roman"/>
      <w:b/>
      <w:bCs/>
      <w:i/>
      <w:iCs/>
      <w:color w:val="0D0D0D"/>
      <w:sz w:val="26"/>
      <w:szCs w:val="26"/>
      <w:lang w:eastAsia="en-GB"/>
    </w:rPr>
  </w:style>
  <w:style w:type="character" w:customStyle="1" w:styleId="Heading6Char">
    <w:name w:val="Heading 6 Char"/>
    <w:basedOn w:val="DefaultParagraphFont"/>
    <w:link w:val="Heading6"/>
    <w:rsid w:val="00A56A6C"/>
    <w:rPr>
      <w:rFonts w:ascii="Calibri" w:eastAsia="Times New Roman" w:hAnsi="Calibri" w:cs="Times New Roman"/>
      <w:b/>
      <w:bCs/>
      <w:color w:val="0D0D0D"/>
      <w:sz w:val="24"/>
      <w:lang w:eastAsia="en-GB"/>
    </w:rPr>
  </w:style>
  <w:style w:type="character" w:customStyle="1" w:styleId="Heading7Char">
    <w:name w:val="Heading 7 Char"/>
    <w:basedOn w:val="DefaultParagraphFont"/>
    <w:link w:val="Heading7"/>
    <w:rsid w:val="00A56A6C"/>
    <w:rPr>
      <w:rFonts w:ascii="Calibri" w:eastAsia="Times New Roman" w:hAnsi="Calibri" w:cs="Times New Roman"/>
      <w:color w:val="0D0D0D"/>
      <w:sz w:val="24"/>
      <w:szCs w:val="24"/>
      <w:lang w:eastAsia="en-GB"/>
    </w:rPr>
  </w:style>
  <w:style w:type="character" w:customStyle="1" w:styleId="Heading8Char">
    <w:name w:val="Heading 8 Char"/>
    <w:basedOn w:val="DefaultParagraphFont"/>
    <w:link w:val="Heading8"/>
    <w:rsid w:val="00A56A6C"/>
    <w:rPr>
      <w:rFonts w:ascii="Calibri" w:eastAsia="Times New Roman" w:hAnsi="Calibri" w:cs="Times New Roman"/>
      <w:i/>
      <w:iCs/>
      <w:color w:val="0D0D0D"/>
      <w:sz w:val="24"/>
      <w:szCs w:val="24"/>
      <w:lang w:eastAsia="en-GB"/>
    </w:rPr>
  </w:style>
  <w:style w:type="character" w:customStyle="1" w:styleId="Heading9Char">
    <w:name w:val="Heading 9 Char"/>
    <w:basedOn w:val="DefaultParagraphFont"/>
    <w:link w:val="Heading9"/>
    <w:rsid w:val="00A56A6C"/>
    <w:rPr>
      <w:rFonts w:ascii="Cambria" w:eastAsia="Times New Roman" w:hAnsi="Cambria" w:cs="Times New Roman"/>
      <w:color w:val="0D0D0D"/>
      <w:sz w:val="24"/>
      <w:lang w:eastAsia="en-GB"/>
    </w:rPr>
  </w:style>
  <w:style w:type="numbering" w:customStyle="1" w:styleId="WWOutlineListStyle">
    <w:name w:val="WW_OutlineListStyle"/>
    <w:basedOn w:val="NoList"/>
    <w:rsid w:val="00A56A6C"/>
    <w:pPr>
      <w:numPr>
        <w:numId w:val="13"/>
      </w:numPr>
    </w:pPr>
  </w:style>
  <w:style w:type="paragraph" w:customStyle="1" w:styleId="TableRow">
    <w:name w:val="TableRow"/>
    <w:rsid w:val="00A56A6C"/>
    <w:pPr>
      <w:suppressAutoHyphens/>
      <w:autoSpaceDN w:val="0"/>
      <w:spacing w:before="60" w:after="60" w:line="240" w:lineRule="auto"/>
      <w:ind w:left="57" w:right="57"/>
      <w:textAlignment w:val="baseline"/>
    </w:pPr>
    <w:rPr>
      <w:rFonts w:ascii="Arial" w:eastAsia="Times New Roman" w:hAnsi="Arial" w:cs="Times New Roman"/>
      <w:color w:val="0D0D0D"/>
      <w:sz w:val="24"/>
      <w:szCs w:val="24"/>
      <w:lang w:eastAsia="en-GB"/>
    </w:rPr>
  </w:style>
  <w:style w:type="paragraph" w:customStyle="1" w:styleId="DfESOutNumbered1">
    <w:name w:val="DfESOutNumbered1"/>
    <w:basedOn w:val="Normal"/>
    <w:rsid w:val="00A56A6C"/>
    <w:pPr>
      <w:numPr>
        <w:numId w:val="14"/>
      </w:numPr>
      <w:suppressAutoHyphens/>
      <w:autoSpaceDN w:val="0"/>
      <w:spacing w:after="0" w:line="240" w:lineRule="auto"/>
      <w:textAlignment w:val="baseline"/>
    </w:pPr>
    <w:rPr>
      <w:rFonts w:ascii="Arial" w:eastAsia="Times New Roman" w:hAnsi="Arial" w:cs="Times New Roman"/>
      <w:color w:val="0D0D0D"/>
      <w:sz w:val="24"/>
      <w:szCs w:val="24"/>
      <w:lang w:eastAsia="en-GB"/>
    </w:rPr>
  </w:style>
  <w:style w:type="numbering" w:customStyle="1" w:styleId="LFO35">
    <w:name w:val="LFO35"/>
    <w:basedOn w:val="NoList"/>
    <w:rsid w:val="00A56A6C"/>
    <w:pPr>
      <w:numPr>
        <w:numId w:val="14"/>
      </w:numPr>
    </w:pPr>
  </w:style>
  <w:style w:type="character" w:styleId="Hyperlink">
    <w:name w:val="Hyperlink"/>
    <w:rsid w:val="00A56A6C"/>
    <w:rPr>
      <w:rFonts w:ascii="Arial" w:hAnsi="Arial"/>
      <w:color w:val="0000FF"/>
      <w:sz w:val="24"/>
      <w:u w:val="single"/>
    </w:rPr>
  </w:style>
  <w:style w:type="paragraph" w:styleId="FootnoteText">
    <w:name w:val="footnote text"/>
    <w:basedOn w:val="Normal"/>
    <w:link w:val="FootnoteTextChar"/>
    <w:rsid w:val="008A5596"/>
    <w:pPr>
      <w:suppressAutoHyphens/>
      <w:autoSpaceDN w:val="0"/>
      <w:spacing w:after="60" w:line="240" w:lineRule="auto"/>
      <w:ind w:left="284"/>
      <w:textAlignment w:val="baseline"/>
    </w:pPr>
    <w:rPr>
      <w:rFonts w:ascii="Arial" w:eastAsia="Times New Roman" w:hAnsi="Arial" w:cs="Times New Roman"/>
      <w:color w:val="0D0D0D"/>
      <w:sz w:val="20"/>
      <w:szCs w:val="20"/>
      <w:lang w:eastAsia="en-GB"/>
    </w:rPr>
  </w:style>
  <w:style w:type="character" w:customStyle="1" w:styleId="FootnoteTextChar">
    <w:name w:val="Footnote Text Char"/>
    <w:basedOn w:val="DefaultParagraphFont"/>
    <w:link w:val="FootnoteText"/>
    <w:rsid w:val="008A5596"/>
    <w:rPr>
      <w:rFonts w:ascii="Arial" w:eastAsia="Times New Roman" w:hAnsi="Arial" w:cs="Times New Roman"/>
      <w:color w:val="0D0D0D"/>
      <w:sz w:val="20"/>
      <w:szCs w:val="20"/>
      <w:lang w:eastAsia="en-GB"/>
    </w:rPr>
  </w:style>
  <w:style w:type="character" w:styleId="FootnoteReference">
    <w:name w:val="footnote reference"/>
    <w:basedOn w:val="DefaultParagraphFont"/>
    <w:rsid w:val="008A5596"/>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256062">
      <w:bodyDiv w:val="1"/>
      <w:marLeft w:val="0"/>
      <w:marRight w:val="0"/>
      <w:marTop w:val="0"/>
      <w:marBottom w:val="0"/>
      <w:divBdr>
        <w:top w:val="none" w:sz="0" w:space="0" w:color="auto"/>
        <w:left w:val="none" w:sz="0" w:space="0" w:color="auto"/>
        <w:bottom w:val="none" w:sz="0" w:space="0" w:color="auto"/>
        <w:right w:val="none" w:sz="0" w:space="0" w:color="auto"/>
      </w:divBdr>
    </w:div>
    <w:div w:id="1180243831">
      <w:bodyDiv w:val="1"/>
      <w:marLeft w:val="0"/>
      <w:marRight w:val="0"/>
      <w:marTop w:val="0"/>
      <w:marBottom w:val="0"/>
      <w:divBdr>
        <w:top w:val="none" w:sz="0" w:space="0" w:color="auto"/>
        <w:left w:val="none" w:sz="0" w:space="0" w:color="auto"/>
        <w:bottom w:val="none" w:sz="0" w:space="0" w:color="auto"/>
        <w:right w:val="none" w:sz="0" w:space="0" w:color="auto"/>
      </w:divBdr>
    </w:div>
    <w:div w:id="1248688895">
      <w:bodyDiv w:val="1"/>
      <w:marLeft w:val="0"/>
      <w:marRight w:val="0"/>
      <w:marTop w:val="0"/>
      <w:marBottom w:val="0"/>
      <w:divBdr>
        <w:top w:val="none" w:sz="0" w:space="0" w:color="auto"/>
        <w:left w:val="none" w:sz="0" w:space="0" w:color="auto"/>
        <w:bottom w:val="none" w:sz="0" w:space="0" w:color="auto"/>
        <w:right w:val="none" w:sz="0" w:space="0" w:color="auto"/>
      </w:divBdr>
    </w:div>
    <w:div w:id="1438915036">
      <w:bodyDiv w:val="1"/>
      <w:marLeft w:val="0"/>
      <w:marRight w:val="0"/>
      <w:marTop w:val="0"/>
      <w:marBottom w:val="0"/>
      <w:divBdr>
        <w:top w:val="none" w:sz="0" w:space="0" w:color="auto"/>
        <w:left w:val="none" w:sz="0" w:space="0" w:color="auto"/>
        <w:bottom w:val="none" w:sz="0" w:space="0" w:color="auto"/>
        <w:right w:val="none" w:sz="0" w:space="0" w:color="auto"/>
      </w:divBdr>
    </w:div>
    <w:div w:id="1869948340">
      <w:bodyDiv w:val="1"/>
      <w:marLeft w:val="0"/>
      <w:marRight w:val="0"/>
      <w:marTop w:val="0"/>
      <w:marBottom w:val="0"/>
      <w:divBdr>
        <w:top w:val="none" w:sz="0" w:space="0" w:color="auto"/>
        <w:left w:val="none" w:sz="0" w:space="0" w:color="auto"/>
        <w:bottom w:val="none" w:sz="0" w:space="0" w:color="auto"/>
        <w:right w:val="none" w:sz="0" w:space="0" w:color="auto"/>
      </w:divBdr>
      <w:divsChild>
        <w:div w:id="637880965">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schools-forums-operational-and-good-practice-guide-20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egislation.gov.uk/uksi/2017/44/contents/made"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9AFBE-4D36-4C3D-9A32-76941C4EB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9</Pages>
  <Words>2653</Words>
  <Characters>15124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17742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 709 School forum schools funding Sept 2017 v1</dc:title>
  <dc:creator>Amanda Gordon</dc:creator>
  <cp:lastModifiedBy>Jo Armstrong</cp:lastModifiedBy>
  <cp:revision>29</cp:revision>
  <dcterms:created xsi:type="dcterms:W3CDTF">2017-09-11T14:04:00Z</dcterms:created>
  <dcterms:modified xsi:type="dcterms:W3CDTF">2017-10-17T07:20:44Z</dcterms:modified>
  <cp:keywords>
  </cp:keywords>
  <dc:subject>
  </dc:subject>
</cp:coreProperties>
</file>