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6157" w:rsidR="007C44C9" w:rsidP="002B4E40" w:rsidRDefault="005C15AE">
      <w:pPr>
        <w:jc w:val="center"/>
        <w:rPr>
          <w:rFonts w:cs="Arial"/>
          <w:b/>
          <w:sz w:val="26"/>
          <w:szCs w:val="26"/>
          <w:u w:val="single"/>
        </w:rPr>
      </w:pPr>
      <w:r w:rsidRPr="00B46157">
        <w:rPr>
          <w:rFonts w:cs="Arial"/>
          <w:b/>
          <w:noProof/>
          <w:sz w:val="26"/>
          <w:szCs w:val="26"/>
          <w:u w:val="single"/>
          <w:lang w:eastAsia="en-GB"/>
        </w:rPr>
        <mc:AlternateContent>
          <mc:Choice Requires="wps">
            <w:drawing>
              <wp:anchor distT="0" distB="0" distL="114300" distR="114300" simplePos="0" relativeHeight="251661312" behindDoc="0" locked="0" layoutInCell="1" allowOverlap="1" wp14:editId="0C08F397" wp14:anchorId="7B4E75C5">
                <wp:simplePos x="0" y="0"/>
                <wp:positionH relativeFrom="column">
                  <wp:posOffset>4968190</wp:posOffset>
                </wp:positionH>
                <wp:positionV relativeFrom="paragraph">
                  <wp:posOffset>-105831</wp:posOffset>
                </wp:positionV>
                <wp:extent cx="1353787"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787" cy="1403985"/>
                        </a:xfrm>
                        <a:prstGeom prst="rect">
                          <a:avLst/>
                        </a:prstGeom>
                        <a:solidFill>
                          <a:srgbClr val="FFFFFF"/>
                        </a:solidFill>
                        <a:ln w="9525">
                          <a:noFill/>
                          <a:miter lim="800000"/>
                          <a:headEnd/>
                          <a:tailEnd/>
                        </a:ln>
                      </wps:spPr>
                      <wps:txbx>
                        <w:txbxContent>
                          <w:p w:rsidRPr="006D16C5" w:rsidR="006949CF" w:rsidP="006D16C5" w:rsidRDefault="006949CF">
                            <w:pPr>
                              <w:rPr>
                                <w:sz w:val="26"/>
                                <w:szCs w:val="26"/>
                              </w:rPr>
                            </w:pPr>
                            <w:r>
                              <w:rPr>
                                <w:sz w:val="26"/>
                                <w:szCs w:val="26"/>
                              </w:rPr>
                              <w:t>Agenda Item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391.2pt;margin-top:-8.35pt;width:106.6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">
                <v:textbox style="mso-fit-shape-to-text:t">
                  <w:txbxContent>
                    <w:p w:rsidRPr="006D16C5" w:rsidR="006949CF" w:rsidP="006D16C5" w:rsidRDefault="006949CF">
                      <w:pPr>
                        <w:rPr>
                          <w:sz w:val="26"/>
                          <w:szCs w:val="26"/>
                        </w:rPr>
                      </w:pPr>
                      <w:r>
                        <w:rPr>
                          <w:sz w:val="26"/>
                          <w:szCs w:val="26"/>
                        </w:rPr>
                        <w:t>Agenda Item 5</w:t>
                      </w:r>
                    </w:p>
                  </w:txbxContent>
                </v:textbox>
              </v:shape>
            </w:pict>
          </mc:Fallback>
        </mc:AlternateContent>
      </w:r>
      <w:r w:rsidRPr="00B46157">
        <w:rPr>
          <w:rFonts w:cs="Arial"/>
          <w:b/>
          <w:noProof/>
          <w:sz w:val="26"/>
          <w:szCs w:val="26"/>
          <w:u w:val="single"/>
          <w:lang w:eastAsia="en-GB"/>
        </w:rPr>
        <mc:AlternateContent>
          <mc:Choice Requires="wps">
            <w:drawing>
              <wp:anchor distT="0" distB="0" distL="114300" distR="114300" simplePos="0" relativeHeight="251659264" behindDoc="0" locked="0" layoutInCell="1" allowOverlap="1" wp14:editId="127E4A6A" wp14:anchorId="4E75A66C">
                <wp:simplePos x="0" y="0"/>
                <wp:positionH relativeFrom="column">
                  <wp:posOffset>77470</wp:posOffset>
                </wp:positionH>
                <wp:positionV relativeFrom="paragraph">
                  <wp:posOffset>-140335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6D16C5" w:rsidR="006949CF" w:rsidRDefault="006949CF">
                            <w:pPr>
                              <w:rPr>
                                <w:sz w:val="26"/>
                                <w:szCs w:val="26"/>
                              </w:rPr>
                            </w:pPr>
                            <w:r w:rsidRPr="006D16C5">
                              <w:rPr>
                                <w:sz w:val="26"/>
                                <w:szCs w:val="26"/>
                              </w:rPr>
                              <w:t xml:space="preserve">Rep </w:t>
                            </w:r>
                            <w:r>
                              <w:rPr>
                                <w:sz w:val="26"/>
                                <w:szCs w:val="26"/>
                              </w:rPr>
                              <w:t>686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6.1pt;margin-top:-11.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">
                <v:textbox style="mso-fit-shape-to-text:t">
                  <w:txbxContent>
                    <w:p w:rsidRPr="006D16C5" w:rsidR="006949CF" w:rsidRDefault="006949CF">
                      <w:pPr>
                        <w:rPr>
                          <w:sz w:val="26"/>
                          <w:szCs w:val="26"/>
                        </w:rPr>
                      </w:pPr>
                      <w:r w:rsidRPr="006D16C5">
                        <w:rPr>
                          <w:sz w:val="26"/>
                          <w:szCs w:val="26"/>
                        </w:rPr>
                        <w:t xml:space="preserve">Rep </w:t>
                      </w:r>
                      <w:r>
                        <w:rPr>
                          <w:sz w:val="26"/>
                          <w:szCs w:val="26"/>
                        </w:rPr>
                        <w:t>686</w:t>
                      </w:r>
                    </w:p>
                  </w:txbxContent>
                </v:textbox>
              </v:shape>
            </w:pict>
          </mc:Fallback>
        </mc:AlternateContent>
      </w:r>
      <w:r w:rsidRPr="00B46157" w:rsidR="002B4E40">
        <w:rPr>
          <w:rFonts w:cs="Arial"/>
          <w:b/>
          <w:sz w:val="26"/>
          <w:szCs w:val="26"/>
          <w:u w:val="single"/>
        </w:rPr>
        <w:t>DERBYSHIRE COUNTY COUNCIL</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SCHOOLS FORUM</w:t>
      </w:r>
    </w:p>
    <w:p w:rsidRPr="00B46157" w:rsidR="002B4E40" w:rsidP="002B4E40" w:rsidRDefault="002B4E40">
      <w:pPr>
        <w:jc w:val="center"/>
        <w:rPr>
          <w:rFonts w:cs="Arial"/>
          <w:b/>
          <w:sz w:val="26"/>
          <w:szCs w:val="26"/>
          <w:u w:val="single"/>
        </w:rPr>
      </w:pPr>
    </w:p>
    <w:p w:rsidRPr="00B46157" w:rsidR="002B4E40" w:rsidP="002B4E40" w:rsidRDefault="00E267EE">
      <w:pPr>
        <w:jc w:val="center"/>
        <w:rPr>
          <w:rFonts w:cs="Arial"/>
          <w:b/>
          <w:sz w:val="26"/>
          <w:szCs w:val="26"/>
          <w:u w:val="single"/>
        </w:rPr>
      </w:pPr>
      <w:r>
        <w:rPr>
          <w:rFonts w:cs="Arial"/>
          <w:b/>
          <w:sz w:val="26"/>
          <w:szCs w:val="26"/>
          <w:u w:val="single"/>
        </w:rPr>
        <w:t>9</w:t>
      </w:r>
      <w:r w:rsidRPr="00E267EE">
        <w:rPr>
          <w:rFonts w:cs="Arial"/>
          <w:b/>
          <w:sz w:val="26"/>
          <w:szCs w:val="26"/>
          <w:u w:val="single"/>
          <w:vertAlign w:val="superscript"/>
        </w:rPr>
        <w:t>th</w:t>
      </w:r>
      <w:r>
        <w:rPr>
          <w:rFonts w:cs="Arial"/>
          <w:b/>
          <w:sz w:val="26"/>
          <w:szCs w:val="26"/>
          <w:u w:val="single"/>
        </w:rPr>
        <w:t xml:space="preserve"> January </w:t>
      </w:r>
      <w:r w:rsidRPr="00B46157" w:rsidR="002B4E40">
        <w:rPr>
          <w:rFonts w:cs="Arial"/>
          <w:b/>
          <w:sz w:val="26"/>
          <w:szCs w:val="26"/>
          <w:u w:val="single"/>
        </w:rPr>
        <w:t>201</w:t>
      </w:r>
      <w:r>
        <w:rPr>
          <w:rFonts w:cs="Arial"/>
          <w:b/>
          <w:sz w:val="26"/>
          <w:szCs w:val="26"/>
          <w:u w:val="single"/>
        </w:rPr>
        <w:t>7</w:t>
      </w:r>
    </w:p>
    <w:p w:rsidRPr="00B46157" w:rsidR="002B4E40" w:rsidP="002B4E40" w:rsidRDefault="002B4E40">
      <w:pPr>
        <w:jc w:val="center"/>
        <w:rPr>
          <w:rFonts w:cs="Arial"/>
          <w:b/>
          <w:sz w:val="26"/>
          <w:szCs w:val="26"/>
          <w:u w:val="single"/>
        </w:rPr>
      </w:pPr>
    </w:p>
    <w:p w:rsidRPr="00B46157" w:rsidR="002B4E40" w:rsidP="002B4E40" w:rsidRDefault="002B4E40">
      <w:pPr>
        <w:jc w:val="center"/>
        <w:rPr>
          <w:rFonts w:cs="Arial"/>
          <w:b/>
          <w:sz w:val="26"/>
          <w:szCs w:val="26"/>
          <w:u w:val="single"/>
        </w:rPr>
      </w:pPr>
      <w:r w:rsidRPr="00B46157">
        <w:rPr>
          <w:rFonts w:cs="Arial"/>
          <w:b/>
          <w:sz w:val="26"/>
          <w:szCs w:val="26"/>
          <w:u w:val="single"/>
        </w:rPr>
        <w:t>Report of the Strategic Director for Children’s Services</w:t>
      </w:r>
    </w:p>
    <w:p w:rsidRPr="00B46157" w:rsidR="002B4E40" w:rsidP="002B4E40" w:rsidRDefault="002B4E40">
      <w:pPr>
        <w:jc w:val="center"/>
        <w:rPr>
          <w:rFonts w:cs="Arial"/>
          <w:b/>
          <w:sz w:val="26"/>
          <w:szCs w:val="26"/>
          <w:u w:val="single"/>
        </w:rPr>
      </w:pPr>
    </w:p>
    <w:p w:rsidRPr="00B46157" w:rsidR="002B4E40" w:rsidP="002B4E40" w:rsidRDefault="00E267EE">
      <w:pPr>
        <w:jc w:val="center"/>
        <w:rPr>
          <w:rFonts w:cs="Arial"/>
          <w:b/>
          <w:sz w:val="26"/>
          <w:szCs w:val="26"/>
        </w:rPr>
      </w:pPr>
      <w:r>
        <w:rPr>
          <w:rFonts w:cs="Arial"/>
          <w:b/>
          <w:sz w:val="26"/>
          <w:szCs w:val="26"/>
          <w:u w:val="single"/>
        </w:rPr>
        <w:t xml:space="preserve">School </w:t>
      </w:r>
      <w:r w:rsidR="00427BAF">
        <w:rPr>
          <w:rFonts w:cs="Arial"/>
          <w:b/>
          <w:sz w:val="26"/>
          <w:szCs w:val="26"/>
          <w:u w:val="single"/>
        </w:rPr>
        <w:t xml:space="preserve">Revenue </w:t>
      </w:r>
      <w:r>
        <w:rPr>
          <w:rFonts w:cs="Arial"/>
          <w:b/>
          <w:sz w:val="26"/>
          <w:szCs w:val="26"/>
          <w:u w:val="single"/>
        </w:rPr>
        <w:t xml:space="preserve">Funding </w:t>
      </w:r>
      <w:r w:rsidR="00427BAF">
        <w:rPr>
          <w:rFonts w:cs="Arial"/>
          <w:b/>
          <w:sz w:val="26"/>
          <w:szCs w:val="26"/>
          <w:u w:val="single"/>
        </w:rPr>
        <w:t>S</w:t>
      </w:r>
      <w:r>
        <w:rPr>
          <w:rFonts w:cs="Arial"/>
          <w:b/>
          <w:sz w:val="26"/>
          <w:szCs w:val="26"/>
          <w:u w:val="single"/>
        </w:rPr>
        <w:t>ettlement 2017-18</w:t>
      </w:r>
    </w:p>
    <w:p w:rsidRPr="00A852C6" w:rsidR="002B4E40" w:rsidP="00EC3F61" w:rsidRDefault="002B4E40">
      <w:pPr>
        <w:jc w:val="center"/>
        <w:rPr>
          <w:rFonts w:cs="Arial"/>
          <w:b/>
          <w:sz w:val="20"/>
          <w:szCs w:val="26"/>
        </w:rPr>
      </w:pPr>
    </w:p>
    <w:p w:rsidRPr="00B46157" w:rsidR="002B4E40" w:rsidP="00EC3F61" w:rsidRDefault="002B4E40">
      <w:pPr>
        <w:pStyle w:val="ListParagraph"/>
        <w:numPr>
          <w:ilvl w:val="0"/>
          <w:numId w:val="1"/>
        </w:numPr>
        <w:ind w:left="709" w:hanging="709"/>
        <w:rPr>
          <w:rFonts w:cs="Arial"/>
          <w:b/>
          <w:sz w:val="26"/>
          <w:szCs w:val="26"/>
        </w:rPr>
      </w:pPr>
      <w:r w:rsidRPr="00B46157">
        <w:rPr>
          <w:rFonts w:cs="Arial"/>
          <w:b/>
          <w:sz w:val="26"/>
          <w:szCs w:val="26"/>
          <w:u w:val="single"/>
        </w:rPr>
        <w:t>Purpose of the Report</w:t>
      </w:r>
    </w:p>
    <w:p w:rsidRPr="00A852C6" w:rsidR="002B4E40" w:rsidP="00EC3F61" w:rsidRDefault="002B4E40">
      <w:pPr>
        <w:ind w:left="709" w:hanging="709"/>
        <w:rPr>
          <w:rFonts w:cs="Arial"/>
          <w:b/>
          <w:sz w:val="20"/>
          <w:szCs w:val="26"/>
        </w:rPr>
      </w:pPr>
    </w:p>
    <w:p w:rsidRPr="00B46157" w:rsidR="005C15AE" w:rsidP="00EC3F61" w:rsidRDefault="005C15AE">
      <w:pPr>
        <w:rPr>
          <w:rFonts w:cs="Arial"/>
          <w:b/>
          <w:sz w:val="26"/>
          <w:szCs w:val="26"/>
        </w:rPr>
      </w:pPr>
      <w:r w:rsidRPr="00B46157">
        <w:rPr>
          <w:rFonts w:cs="Arial"/>
          <w:sz w:val="26"/>
          <w:szCs w:val="26"/>
        </w:rPr>
        <w:t xml:space="preserve">To </w:t>
      </w:r>
      <w:r w:rsidR="001064F4">
        <w:rPr>
          <w:rFonts w:cs="Arial"/>
          <w:sz w:val="26"/>
          <w:szCs w:val="26"/>
        </w:rPr>
        <w:t xml:space="preserve">inform the </w:t>
      </w:r>
      <w:r w:rsidRPr="00B46157">
        <w:rPr>
          <w:rFonts w:cs="Arial"/>
          <w:sz w:val="26"/>
          <w:szCs w:val="26"/>
        </w:rPr>
        <w:t xml:space="preserve">Schools Forum </w:t>
      </w:r>
      <w:r w:rsidR="001064F4">
        <w:rPr>
          <w:rFonts w:cs="Arial"/>
          <w:sz w:val="26"/>
          <w:szCs w:val="26"/>
        </w:rPr>
        <w:t xml:space="preserve">of the school revenue funding settlement </w:t>
      </w:r>
      <w:r w:rsidR="00F67978">
        <w:rPr>
          <w:rFonts w:cs="Arial"/>
          <w:sz w:val="26"/>
          <w:szCs w:val="26"/>
        </w:rPr>
        <w:t xml:space="preserve">for </w:t>
      </w:r>
      <w:r w:rsidR="001064F4">
        <w:rPr>
          <w:rFonts w:cs="Arial"/>
          <w:sz w:val="26"/>
          <w:szCs w:val="26"/>
        </w:rPr>
        <w:t>2017-18 and seek approval to a number of actions to enable mainstream sch</w:t>
      </w:r>
      <w:r w:rsidR="00F67978">
        <w:rPr>
          <w:rFonts w:cs="Arial"/>
          <w:sz w:val="26"/>
          <w:szCs w:val="26"/>
        </w:rPr>
        <w:t>ools’ budgets to be determined.</w:t>
      </w:r>
    </w:p>
    <w:p w:rsidRPr="00B46157" w:rsidR="005C15AE" w:rsidP="00EC3F61" w:rsidRDefault="005C15AE">
      <w:pPr>
        <w:ind w:left="709" w:hanging="709"/>
        <w:rPr>
          <w:rFonts w:cs="Arial"/>
          <w:b/>
          <w:sz w:val="26"/>
          <w:szCs w:val="26"/>
        </w:rPr>
      </w:pPr>
    </w:p>
    <w:p w:rsidRPr="00B46157" w:rsidR="002B4E40" w:rsidP="00EC3F61" w:rsidRDefault="002B4E40">
      <w:pPr>
        <w:pStyle w:val="ListParagraph"/>
        <w:numPr>
          <w:ilvl w:val="0"/>
          <w:numId w:val="1"/>
        </w:numPr>
        <w:ind w:left="709" w:hanging="709"/>
        <w:rPr>
          <w:rFonts w:cs="Arial"/>
          <w:b/>
          <w:sz w:val="26"/>
          <w:szCs w:val="26"/>
        </w:rPr>
      </w:pPr>
      <w:r w:rsidRPr="00B46157">
        <w:rPr>
          <w:rFonts w:cs="Arial"/>
          <w:b/>
          <w:sz w:val="26"/>
          <w:szCs w:val="26"/>
          <w:u w:val="single"/>
        </w:rPr>
        <w:t>Information and Analysis</w:t>
      </w:r>
    </w:p>
    <w:p w:rsidRPr="00503E44" w:rsidR="008619E4" w:rsidP="00EC3F61" w:rsidRDefault="008619E4">
      <w:pPr>
        <w:rPr>
          <w:rFonts w:cs="Arial"/>
          <w:sz w:val="22"/>
          <w:szCs w:val="26"/>
        </w:rPr>
      </w:pPr>
    </w:p>
    <w:p w:rsidRPr="00E62776" w:rsidR="00E62776" w:rsidP="00E62776" w:rsidRDefault="00E62776">
      <w:pPr>
        <w:pStyle w:val="ListParagraph"/>
        <w:numPr>
          <w:ilvl w:val="1"/>
          <w:numId w:val="1"/>
        </w:numPr>
        <w:ind w:left="142" w:hanging="142"/>
        <w:rPr>
          <w:rFonts w:cs="Arial"/>
          <w:b/>
          <w:sz w:val="26"/>
          <w:szCs w:val="26"/>
          <w:u w:val="single"/>
        </w:rPr>
      </w:pPr>
      <w:r w:rsidRPr="00E62776">
        <w:rPr>
          <w:rFonts w:cs="Arial"/>
          <w:b/>
          <w:sz w:val="26"/>
          <w:szCs w:val="26"/>
          <w:u w:val="single"/>
        </w:rPr>
        <w:t>Overall Settlem</w:t>
      </w:r>
      <w:r>
        <w:rPr>
          <w:rFonts w:cs="Arial"/>
          <w:b/>
          <w:sz w:val="26"/>
          <w:szCs w:val="26"/>
          <w:u w:val="single"/>
        </w:rPr>
        <w:t>e</w:t>
      </w:r>
      <w:r w:rsidRPr="00E62776">
        <w:rPr>
          <w:rFonts w:cs="Arial"/>
          <w:b/>
          <w:sz w:val="26"/>
          <w:szCs w:val="26"/>
          <w:u w:val="single"/>
        </w:rPr>
        <w:t xml:space="preserve">nt </w:t>
      </w:r>
    </w:p>
    <w:p w:rsidRPr="00503E44" w:rsidR="00E62776" w:rsidP="00E62776" w:rsidRDefault="00E62776">
      <w:pPr>
        <w:rPr>
          <w:rFonts w:cs="Arial"/>
          <w:sz w:val="22"/>
          <w:szCs w:val="26"/>
        </w:rPr>
      </w:pPr>
    </w:p>
    <w:p w:rsidRPr="00E62776" w:rsidR="00A0266A" w:rsidP="00E62776" w:rsidRDefault="001064F4">
      <w:pPr>
        <w:rPr>
          <w:rFonts w:cs="Arial"/>
          <w:sz w:val="26"/>
          <w:szCs w:val="26"/>
        </w:rPr>
      </w:pPr>
      <w:r w:rsidRPr="00E62776">
        <w:rPr>
          <w:rFonts w:cs="Arial"/>
          <w:sz w:val="26"/>
          <w:szCs w:val="26"/>
        </w:rPr>
        <w:t xml:space="preserve">The 2017-18 revenue settlement for schools was published on 20 December 2016, </w:t>
      </w:r>
      <w:r w:rsidRPr="00E62776" w:rsidR="00A852C6">
        <w:rPr>
          <w:rFonts w:cs="Arial"/>
          <w:sz w:val="26"/>
          <w:szCs w:val="26"/>
        </w:rPr>
        <w:t xml:space="preserve">the </w:t>
      </w:r>
      <w:r w:rsidRPr="00E62776">
        <w:rPr>
          <w:rFonts w:cs="Arial"/>
          <w:sz w:val="26"/>
          <w:szCs w:val="26"/>
        </w:rPr>
        <w:t>settlement and a comparison with 2016-17 is provided in the table below:</w:t>
      </w:r>
    </w:p>
    <w:p w:rsidRPr="00503E44" w:rsidR="001064F4" w:rsidP="00A0266A" w:rsidRDefault="001064F4">
      <w:pPr>
        <w:rPr>
          <w:rFonts w:cs="Arial"/>
          <w:sz w:val="22"/>
          <w:szCs w:val="26"/>
        </w:rPr>
      </w:pPr>
    </w:p>
    <w:p w:rsidRPr="00503E44" w:rsidR="00503E44" w:rsidP="00A0266A" w:rsidRDefault="00503E44">
      <w:pPr>
        <w:rPr>
          <w:rFonts w:cs="Arial"/>
          <w:b/>
          <w:sz w:val="26"/>
          <w:szCs w:val="26"/>
          <w:u w:val="single"/>
        </w:rPr>
      </w:pPr>
      <w:r w:rsidRPr="00503E44">
        <w:rPr>
          <w:rFonts w:cs="Arial"/>
          <w:b/>
          <w:sz w:val="26"/>
          <w:szCs w:val="26"/>
          <w:u w:val="single"/>
        </w:rPr>
        <w:t>Table 1- Summary of DSG Settlement 2017-18</w:t>
      </w:r>
    </w:p>
    <w:p w:rsidRPr="00503E44" w:rsidR="00503E44" w:rsidP="00A0266A" w:rsidRDefault="00503E44">
      <w:pPr>
        <w:rPr>
          <w:rFonts w:cs="Arial"/>
          <w:b/>
          <w:sz w:val="22"/>
          <w:szCs w:val="26"/>
        </w:rPr>
      </w:pPr>
    </w:p>
    <w:tbl>
      <w:tblPr>
        <w:tblStyle w:val="TableGrid"/>
        <w:tblW w:w="10491" w:type="dxa"/>
        <w:tblInd w:w="-318" w:type="dxa"/>
        <w:tblLayout w:type="fixed"/>
        <w:tblLook w:val="04A0" w:firstRow="1" w:lastRow="0" w:firstColumn="1" w:lastColumn="0" w:noHBand="0" w:noVBand="1"/>
      </w:tblPr>
      <w:tblGrid>
        <w:gridCol w:w="5529"/>
        <w:gridCol w:w="1400"/>
        <w:gridCol w:w="1401"/>
        <w:gridCol w:w="1479"/>
        <w:gridCol w:w="682"/>
      </w:tblGrid>
      <w:tr w:rsidRPr="005706D4" w:rsidR="0036777E" w:rsidTr="00D957CE">
        <w:tc>
          <w:tcPr>
            <w:tcW w:w="5529" w:type="dxa"/>
            <w:vAlign w:val="bottom"/>
          </w:tcPr>
          <w:p w:rsidRPr="0036777E" w:rsidR="0054384E" w:rsidP="001064F4" w:rsidRDefault="0054384E">
            <w:pPr>
              <w:ind w:left="34"/>
              <w:rPr>
                <w:rFonts w:ascii="Arial" w:hAnsi="Arial" w:cs="Arial"/>
                <w:b/>
                <w:color w:val="000000"/>
                <w:sz w:val="25"/>
                <w:szCs w:val="25"/>
              </w:rPr>
            </w:pPr>
          </w:p>
        </w:tc>
        <w:tc>
          <w:tcPr>
            <w:tcW w:w="1400" w:type="dxa"/>
            <w:vAlign w:val="bottom"/>
          </w:tcPr>
          <w:p w:rsidRPr="0036777E" w:rsidR="0054384E" w:rsidP="00FB18DC" w:rsidRDefault="0054384E">
            <w:pPr>
              <w:jc w:val="right"/>
              <w:rPr>
                <w:rFonts w:ascii="Arial" w:hAnsi="Arial" w:cs="Arial"/>
                <w:b/>
                <w:color w:val="000000"/>
                <w:sz w:val="25"/>
                <w:szCs w:val="25"/>
              </w:rPr>
            </w:pPr>
            <w:r w:rsidRPr="0036777E">
              <w:rPr>
                <w:rFonts w:ascii="Arial" w:hAnsi="Arial" w:cs="Arial"/>
                <w:b/>
                <w:color w:val="000000"/>
                <w:sz w:val="25"/>
                <w:szCs w:val="25"/>
              </w:rPr>
              <w:t>Restated</w:t>
            </w:r>
            <w:r w:rsidR="00FB18DC">
              <w:rPr>
                <w:rFonts w:ascii="Arial" w:hAnsi="Arial" w:cs="Arial"/>
                <w:b/>
                <w:color w:val="000000"/>
                <w:sz w:val="25"/>
                <w:szCs w:val="25"/>
                <w:vertAlign w:val="superscript"/>
              </w:rPr>
              <w:t>1</w:t>
            </w:r>
          </w:p>
        </w:tc>
        <w:tc>
          <w:tcPr>
            <w:tcW w:w="1401" w:type="dxa"/>
            <w:vAlign w:val="bottom"/>
          </w:tcPr>
          <w:p w:rsidRPr="0036777E" w:rsidR="0054384E" w:rsidP="001064F4" w:rsidRDefault="0054384E">
            <w:pPr>
              <w:jc w:val="right"/>
              <w:rPr>
                <w:rFonts w:ascii="Arial" w:hAnsi="Arial" w:cs="Arial"/>
                <w:b/>
                <w:color w:val="000000"/>
                <w:sz w:val="25"/>
                <w:szCs w:val="25"/>
              </w:rPr>
            </w:pPr>
          </w:p>
        </w:tc>
        <w:tc>
          <w:tcPr>
            <w:tcW w:w="1479" w:type="dxa"/>
            <w:vAlign w:val="bottom"/>
          </w:tcPr>
          <w:p w:rsidRPr="0036777E" w:rsidR="0054384E" w:rsidP="001064F4" w:rsidRDefault="0054384E">
            <w:pPr>
              <w:jc w:val="right"/>
              <w:rPr>
                <w:rFonts w:ascii="Arial" w:hAnsi="Arial" w:cs="Arial"/>
                <w:b/>
                <w:color w:val="000000"/>
                <w:sz w:val="25"/>
                <w:szCs w:val="25"/>
              </w:rPr>
            </w:pPr>
          </w:p>
        </w:tc>
        <w:tc>
          <w:tcPr>
            <w:tcW w:w="682" w:type="dxa"/>
          </w:tcPr>
          <w:p w:rsidRPr="00D957CE" w:rsidR="0054384E" w:rsidP="0036777E" w:rsidRDefault="0054384E">
            <w:pPr>
              <w:jc w:val="center"/>
              <w:rPr>
                <w:rFonts w:ascii="Arial" w:hAnsi="Arial" w:cs="Arial"/>
                <w:b/>
                <w:color w:val="000000"/>
                <w:sz w:val="20"/>
                <w:szCs w:val="20"/>
              </w:rPr>
            </w:pPr>
          </w:p>
        </w:tc>
      </w:tr>
      <w:tr w:rsidRPr="005706D4" w:rsidR="0036777E" w:rsidTr="00D957CE">
        <w:tc>
          <w:tcPr>
            <w:tcW w:w="5529" w:type="dxa"/>
            <w:vAlign w:val="bottom"/>
          </w:tcPr>
          <w:p w:rsidRPr="0036777E" w:rsidR="00A852C6" w:rsidP="001064F4" w:rsidRDefault="00A852C6">
            <w:pPr>
              <w:ind w:left="34"/>
              <w:rPr>
                <w:rFonts w:ascii="Arial" w:hAnsi="Arial" w:cs="Arial"/>
                <w:b/>
                <w:color w:val="000000"/>
                <w:sz w:val="25"/>
                <w:szCs w:val="25"/>
              </w:rPr>
            </w:pPr>
            <w:r w:rsidRPr="0036777E">
              <w:rPr>
                <w:rFonts w:ascii="Arial" w:hAnsi="Arial" w:cs="Arial"/>
                <w:b/>
                <w:color w:val="000000"/>
                <w:sz w:val="25"/>
                <w:szCs w:val="25"/>
              </w:rPr>
              <w:t>Item</w:t>
            </w:r>
          </w:p>
        </w:tc>
        <w:tc>
          <w:tcPr>
            <w:tcW w:w="1400" w:type="dxa"/>
            <w:vAlign w:val="bottom"/>
          </w:tcPr>
          <w:p w:rsidRPr="0036777E" w:rsidR="00A852C6" w:rsidP="001064F4" w:rsidRDefault="00A852C6">
            <w:pPr>
              <w:jc w:val="right"/>
              <w:rPr>
                <w:rFonts w:ascii="Arial" w:hAnsi="Arial" w:cs="Arial"/>
                <w:b/>
                <w:color w:val="000000"/>
                <w:sz w:val="25"/>
                <w:szCs w:val="25"/>
              </w:rPr>
            </w:pPr>
            <w:r w:rsidRPr="0036777E">
              <w:rPr>
                <w:rFonts w:ascii="Arial" w:hAnsi="Arial" w:cs="Arial"/>
                <w:b/>
                <w:color w:val="000000"/>
                <w:sz w:val="25"/>
                <w:szCs w:val="25"/>
              </w:rPr>
              <w:t>2016-17</w:t>
            </w:r>
          </w:p>
        </w:tc>
        <w:tc>
          <w:tcPr>
            <w:tcW w:w="1401" w:type="dxa"/>
            <w:vAlign w:val="bottom"/>
          </w:tcPr>
          <w:p w:rsidRPr="0036777E" w:rsidR="00A852C6" w:rsidP="00C36D1B" w:rsidRDefault="00A852C6">
            <w:pPr>
              <w:jc w:val="right"/>
              <w:rPr>
                <w:rFonts w:ascii="Arial" w:hAnsi="Arial" w:cs="Arial"/>
                <w:b/>
                <w:color w:val="000000"/>
                <w:sz w:val="25"/>
                <w:szCs w:val="25"/>
              </w:rPr>
            </w:pPr>
            <w:r w:rsidRPr="0036777E">
              <w:rPr>
                <w:rFonts w:ascii="Arial" w:hAnsi="Arial" w:cs="Arial"/>
                <w:b/>
                <w:color w:val="000000"/>
                <w:sz w:val="25"/>
                <w:szCs w:val="25"/>
              </w:rPr>
              <w:t>2017-1</w:t>
            </w:r>
            <w:r w:rsidR="00C36D1B">
              <w:rPr>
                <w:rFonts w:ascii="Arial" w:hAnsi="Arial" w:cs="Arial"/>
                <w:b/>
                <w:color w:val="000000"/>
                <w:sz w:val="25"/>
                <w:szCs w:val="25"/>
              </w:rPr>
              <w:t>8</w:t>
            </w:r>
          </w:p>
        </w:tc>
        <w:tc>
          <w:tcPr>
            <w:tcW w:w="1479" w:type="dxa"/>
            <w:vAlign w:val="center"/>
          </w:tcPr>
          <w:p w:rsidRPr="0036777E" w:rsidR="00A852C6" w:rsidP="005213E0" w:rsidRDefault="00A852C6">
            <w:pPr>
              <w:jc w:val="right"/>
              <w:rPr>
                <w:rFonts w:ascii="Arial" w:hAnsi="Arial" w:cs="Arial"/>
                <w:b/>
                <w:color w:val="000000"/>
                <w:sz w:val="25"/>
                <w:szCs w:val="25"/>
              </w:rPr>
            </w:pPr>
            <w:r w:rsidRPr="0036777E">
              <w:rPr>
                <w:rFonts w:ascii="Arial" w:hAnsi="Arial" w:cs="Arial"/>
                <w:b/>
                <w:color w:val="000000"/>
                <w:sz w:val="25"/>
                <w:szCs w:val="25"/>
              </w:rPr>
              <w:t>Change</w:t>
            </w:r>
          </w:p>
        </w:tc>
        <w:tc>
          <w:tcPr>
            <w:tcW w:w="682" w:type="dxa"/>
            <w:vAlign w:val="center"/>
          </w:tcPr>
          <w:p w:rsidRPr="00D957CE" w:rsidR="00A852C6" w:rsidP="005213E0" w:rsidRDefault="00A852C6">
            <w:pPr>
              <w:jc w:val="right"/>
              <w:rPr>
                <w:rFonts w:ascii="Arial" w:hAnsi="Arial" w:cs="Arial"/>
                <w:b/>
                <w:color w:val="000000"/>
                <w:sz w:val="20"/>
                <w:szCs w:val="20"/>
              </w:rPr>
            </w:pPr>
            <w:r w:rsidRPr="00D957CE">
              <w:rPr>
                <w:rFonts w:ascii="Arial" w:hAnsi="Arial" w:cs="Arial"/>
                <w:b/>
                <w:color w:val="000000"/>
                <w:sz w:val="20"/>
                <w:szCs w:val="20"/>
              </w:rPr>
              <w:t>Note</w:t>
            </w:r>
          </w:p>
        </w:tc>
      </w:tr>
      <w:tr w:rsidRPr="005706D4" w:rsidR="0036777E" w:rsidTr="00D957CE">
        <w:tc>
          <w:tcPr>
            <w:tcW w:w="5529" w:type="dxa"/>
            <w:vAlign w:val="bottom"/>
          </w:tcPr>
          <w:p w:rsidRPr="0036777E" w:rsidR="00A852C6" w:rsidP="001064F4" w:rsidRDefault="00A852C6">
            <w:pPr>
              <w:ind w:left="34"/>
              <w:rPr>
                <w:rFonts w:ascii="Arial" w:hAnsi="Arial" w:cs="Arial"/>
                <w:b/>
                <w:color w:val="000000"/>
                <w:sz w:val="25"/>
                <w:szCs w:val="25"/>
              </w:rPr>
            </w:pPr>
            <w:r w:rsidRPr="0036777E">
              <w:rPr>
                <w:rFonts w:ascii="Arial" w:hAnsi="Arial" w:cs="Arial"/>
                <w:b/>
                <w:color w:val="000000"/>
                <w:sz w:val="25"/>
                <w:szCs w:val="25"/>
              </w:rPr>
              <w:t>Schools Block:</w:t>
            </w:r>
          </w:p>
        </w:tc>
        <w:tc>
          <w:tcPr>
            <w:tcW w:w="1400" w:type="dxa"/>
            <w:vAlign w:val="bottom"/>
          </w:tcPr>
          <w:p w:rsidRPr="0036777E" w:rsidR="00A852C6" w:rsidP="001064F4" w:rsidRDefault="00A852C6">
            <w:pPr>
              <w:jc w:val="right"/>
              <w:rPr>
                <w:rFonts w:ascii="Arial" w:hAnsi="Arial" w:cs="Arial"/>
                <w:color w:val="000000"/>
                <w:sz w:val="25"/>
                <w:szCs w:val="25"/>
              </w:rPr>
            </w:pPr>
          </w:p>
        </w:tc>
        <w:tc>
          <w:tcPr>
            <w:tcW w:w="1401" w:type="dxa"/>
            <w:vAlign w:val="bottom"/>
          </w:tcPr>
          <w:p w:rsidRPr="0036777E" w:rsidR="00A852C6" w:rsidP="001064F4" w:rsidRDefault="00A852C6">
            <w:pPr>
              <w:jc w:val="right"/>
              <w:rPr>
                <w:rFonts w:ascii="Arial" w:hAnsi="Arial" w:cs="Arial"/>
                <w:color w:val="000000"/>
                <w:sz w:val="25"/>
                <w:szCs w:val="25"/>
              </w:rPr>
            </w:pPr>
          </w:p>
        </w:tc>
        <w:tc>
          <w:tcPr>
            <w:tcW w:w="1479" w:type="dxa"/>
            <w:vAlign w:val="bottom"/>
          </w:tcPr>
          <w:p w:rsidRPr="0036777E" w:rsidR="00A852C6" w:rsidP="001064F4" w:rsidRDefault="00A852C6">
            <w:pPr>
              <w:jc w:val="right"/>
              <w:rPr>
                <w:rFonts w:ascii="Arial" w:hAnsi="Arial" w:cs="Arial"/>
                <w:color w:val="000000"/>
                <w:sz w:val="25"/>
                <w:szCs w:val="25"/>
              </w:rPr>
            </w:pPr>
          </w:p>
        </w:tc>
        <w:tc>
          <w:tcPr>
            <w:tcW w:w="682" w:type="dxa"/>
          </w:tcPr>
          <w:p w:rsidRPr="00D957CE" w:rsidR="00A852C6" w:rsidP="0036777E" w:rsidRDefault="00A852C6">
            <w:pPr>
              <w:jc w:val="center"/>
              <w:rPr>
                <w:rFonts w:ascii="Arial" w:hAnsi="Arial" w:cs="Arial"/>
                <w:color w:val="000000"/>
                <w:sz w:val="20"/>
                <w:szCs w:val="20"/>
              </w:rPr>
            </w:pPr>
          </w:p>
        </w:tc>
      </w:tr>
      <w:tr w:rsidRPr="005706D4" w:rsidR="0036777E" w:rsidTr="00D957CE">
        <w:tc>
          <w:tcPr>
            <w:tcW w:w="5529" w:type="dxa"/>
            <w:vAlign w:val="center"/>
          </w:tcPr>
          <w:p w:rsidRPr="0036777E" w:rsidR="00A852C6" w:rsidP="001064F4" w:rsidRDefault="00A852C6">
            <w:pPr>
              <w:ind w:left="34"/>
              <w:rPr>
                <w:rFonts w:ascii="Arial" w:hAnsi="Arial" w:cs="Arial"/>
                <w:color w:val="000000"/>
                <w:sz w:val="25"/>
                <w:szCs w:val="25"/>
              </w:rPr>
            </w:pPr>
            <w:r w:rsidRPr="0036777E">
              <w:rPr>
                <w:rFonts w:ascii="Arial" w:hAnsi="Arial" w:cs="Arial"/>
                <w:color w:val="000000"/>
                <w:sz w:val="25"/>
                <w:szCs w:val="25"/>
              </w:rPr>
              <w:t>Pupil count</w:t>
            </w:r>
          </w:p>
        </w:tc>
        <w:tc>
          <w:tcPr>
            <w:tcW w:w="1400" w:type="dxa"/>
            <w:vAlign w:val="bottom"/>
          </w:tcPr>
          <w:p w:rsidRPr="00565918" w:rsidR="00A852C6" w:rsidP="001064F4" w:rsidRDefault="00A852C6">
            <w:pPr>
              <w:jc w:val="right"/>
              <w:rPr>
                <w:rFonts w:ascii="Arial" w:hAnsi="Arial" w:cs="Arial"/>
                <w:color w:val="000000"/>
                <w:sz w:val="25"/>
                <w:szCs w:val="25"/>
              </w:rPr>
            </w:pPr>
            <w:r w:rsidRPr="00565918">
              <w:rPr>
                <w:rFonts w:ascii="Arial" w:hAnsi="Arial" w:cs="Arial"/>
                <w:color w:val="000000"/>
                <w:sz w:val="25"/>
                <w:szCs w:val="25"/>
              </w:rPr>
              <w:t>95,545</w:t>
            </w:r>
          </w:p>
        </w:tc>
        <w:tc>
          <w:tcPr>
            <w:tcW w:w="1401" w:type="dxa"/>
            <w:vAlign w:val="bottom"/>
          </w:tcPr>
          <w:p w:rsidRPr="0036777E" w:rsidR="00A852C6" w:rsidP="0054384E" w:rsidRDefault="00A852C6">
            <w:pPr>
              <w:jc w:val="right"/>
              <w:rPr>
                <w:rFonts w:ascii="Arial" w:hAnsi="Arial" w:cs="Arial"/>
                <w:color w:val="000000"/>
                <w:sz w:val="25"/>
                <w:szCs w:val="25"/>
              </w:rPr>
            </w:pPr>
            <w:r w:rsidRPr="0036777E">
              <w:rPr>
                <w:rFonts w:ascii="Arial" w:hAnsi="Arial" w:cs="Arial"/>
                <w:color w:val="000000"/>
                <w:sz w:val="25"/>
                <w:szCs w:val="25"/>
              </w:rPr>
              <w:t>9</w:t>
            </w:r>
            <w:r w:rsidRPr="0036777E" w:rsidR="0054384E">
              <w:rPr>
                <w:rFonts w:ascii="Arial" w:hAnsi="Arial" w:cs="Arial"/>
                <w:color w:val="000000"/>
                <w:sz w:val="25"/>
                <w:szCs w:val="25"/>
              </w:rPr>
              <w:t>6</w:t>
            </w:r>
            <w:r w:rsidRPr="0036777E">
              <w:rPr>
                <w:rFonts w:ascii="Arial" w:hAnsi="Arial" w:cs="Arial"/>
                <w:color w:val="000000"/>
                <w:sz w:val="25"/>
                <w:szCs w:val="25"/>
              </w:rPr>
              <w:t>,</w:t>
            </w:r>
            <w:r w:rsidRPr="0036777E" w:rsidR="0054384E">
              <w:rPr>
                <w:rFonts w:ascii="Arial" w:hAnsi="Arial" w:cs="Arial"/>
                <w:color w:val="000000"/>
                <w:sz w:val="25"/>
                <w:szCs w:val="25"/>
              </w:rPr>
              <w:t>288</w:t>
            </w:r>
          </w:p>
        </w:tc>
        <w:tc>
          <w:tcPr>
            <w:tcW w:w="1479" w:type="dxa"/>
            <w:vAlign w:val="bottom"/>
          </w:tcPr>
          <w:p w:rsidRPr="0036777E" w:rsidR="00A852C6" w:rsidP="001064F4" w:rsidRDefault="0054384E">
            <w:pPr>
              <w:jc w:val="right"/>
              <w:rPr>
                <w:rFonts w:ascii="Arial" w:hAnsi="Arial" w:cs="Arial"/>
                <w:color w:val="000000"/>
                <w:sz w:val="25"/>
                <w:szCs w:val="25"/>
              </w:rPr>
            </w:pPr>
            <w:r w:rsidRPr="0036777E">
              <w:rPr>
                <w:rFonts w:ascii="Arial" w:hAnsi="Arial" w:cs="Arial"/>
                <w:color w:val="000000"/>
                <w:sz w:val="25"/>
                <w:szCs w:val="25"/>
              </w:rPr>
              <w:t>+743</w:t>
            </w:r>
          </w:p>
        </w:tc>
        <w:tc>
          <w:tcPr>
            <w:tcW w:w="682" w:type="dxa"/>
          </w:tcPr>
          <w:p w:rsidRPr="00D957CE" w:rsidR="00A852C6" w:rsidP="009D20F9" w:rsidRDefault="00A852C6">
            <w:pPr>
              <w:jc w:val="center"/>
              <w:rPr>
                <w:rFonts w:ascii="Arial" w:hAnsi="Arial" w:cs="Arial"/>
                <w:color w:val="000000"/>
                <w:sz w:val="20"/>
                <w:szCs w:val="20"/>
              </w:rPr>
            </w:pPr>
          </w:p>
        </w:tc>
      </w:tr>
      <w:tr w:rsidRPr="005706D4" w:rsidR="0036777E" w:rsidTr="00FB18DC">
        <w:tc>
          <w:tcPr>
            <w:tcW w:w="5529" w:type="dxa"/>
            <w:vAlign w:val="center"/>
          </w:tcPr>
          <w:p w:rsidRPr="0036777E" w:rsidR="00A852C6" w:rsidP="001064F4" w:rsidRDefault="005213E0">
            <w:pPr>
              <w:ind w:left="34"/>
              <w:rPr>
                <w:rFonts w:ascii="Arial" w:hAnsi="Arial" w:cs="Arial"/>
                <w:color w:val="000000"/>
                <w:sz w:val="25"/>
                <w:szCs w:val="25"/>
              </w:rPr>
            </w:pPr>
            <w:r>
              <w:rPr>
                <w:rFonts w:ascii="Arial" w:hAnsi="Arial" w:cs="Arial"/>
                <w:color w:val="000000"/>
                <w:sz w:val="25"/>
                <w:szCs w:val="25"/>
              </w:rPr>
              <w:t xml:space="preserve">Schools Block Unit of </w:t>
            </w:r>
            <w:r w:rsidRPr="0036777E" w:rsidR="00A852C6">
              <w:rPr>
                <w:rFonts w:ascii="Arial" w:hAnsi="Arial" w:cs="Arial"/>
                <w:color w:val="000000"/>
                <w:sz w:val="25"/>
                <w:szCs w:val="25"/>
              </w:rPr>
              <w:t xml:space="preserve">Funding </w:t>
            </w:r>
            <w:r>
              <w:rPr>
                <w:rFonts w:ascii="Arial" w:hAnsi="Arial" w:cs="Arial"/>
                <w:color w:val="000000"/>
                <w:sz w:val="25"/>
                <w:szCs w:val="25"/>
              </w:rPr>
              <w:t xml:space="preserve">(SBUF) </w:t>
            </w:r>
            <w:r w:rsidRPr="0036777E" w:rsidR="00A852C6">
              <w:rPr>
                <w:rFonts w:ascii="Arial" w:hAnsi="Arial" w:cs="Arial"/>
                <w:color w:val="000000"/>
                <w:sz w:val="25"/>
                <w:szCs w:val="25"/>
              </w:rPr>
              <w:t>per pupil</w:t>
            </w:r>
          </w:p>
        </w:tc>
        <w:tc>
          <w:tcPr>
            <w:tcW w:w="1400" w:type="dxa"/>
            <w:vAlign w:val="center"/>
          </w:tcPr>
          <w:p w:rsidRPr="00565918" w:rsidR="00A852C6" w:rsidP="0054384E" w:rsidRDefault="0054384E">
            <w:pPr>
              <w:jc w:val="right"/>
              <w:rPr>
                <w:rFonts w:ascii="Arial" w:hAnsi="Arial" w:cs="Arial"/>
                <w:color w:val="000000"/>
                <w:sz w:val="25"/>
                <w:szCs w:val="25"/>
              </w:rPr>
            </w:pPr>
            <w:r w:rsidRPr="00565918">
              <w:rPr>
                <w:rFonts w:ascii="Arial" w:hAnsi="Arial" w:cs="Arial"/>
                <w:b/>
                <w:color w:val="000000"/>
                <w:sz w:val="25"/>
                <w:szCs w:val="25"/>
              </w:rPr>
              <w:t>£4,362.96</w:t>
            </w:r>
          </w:p>
        </w:tc>
        <w:tc>
          <w:tcPr>
            <w:tcW w:w="1401" w:type="dxa"/>
            <w:vAlign w:val="center"/>
          </w:tcPr>
          <w:p w:rsidRPr="0036777E" w:rsidR="00A852C6" w:rsidP="001064F4" w:rsidRDefault="0054384E">
            <w:pPr>
              <w:jc w:val="right"/>
              <w:rPr>
                <w:rFonts w:ascii="Arial" w:hAnsi="Arial" w:cs="Arial"/>
                <w:color w:val="000000"/>
                <w:sz w:val="25"/>
                <w:szCs w:val="25"/>
              </w:rPr>
            </w:pPr>
            <w:r w:rsidRPr="0036777E">
              <w:rPr>
                <w:rFonts w:ascii="Arial" w:hAnsi="Arial" w:cs="Arial"/>
                <w:b/>
                <w:color w:val="000000"/>
                <w:sz w:val="25"/>
                <w:szCs w:val="25"/>
              </w:rPr>
              <w:t>£4,362.96</w:t>
            </w:r>
          </w:p>
        </w:tc>
        <w:tc>
          <w:tcPr>
            <w:tcW w:w="1479" w:type="dxa"/>
            <w:vAlign w:val="center"/>
          </w:tcPr>
          <w:p w:rsidRPr="0036777E" w:rsidR="00A852C6" w:rsidP="001064F4" w:rsidRDefault="00A852C6">
            <w:pPr>
              <w:jc w:val="right"/>
              <w:rPr>
                <w:rFonts w:ascii="Arial" w:hAnsi="Arial" w:cs="Arial"/>
                <w:color w:val="000000"/>
                <w:sz w:val="25"/>
                <w:szCs w:val="25"/>
              </w:rPr>
            </w:pPr>
            <w:r w:rsidRPr="0036777E">
              <w:rPr>
                <w:rFonts w:ascii="Arial" w:hAnsi="Arial" w:cs="Arial"/>
                <w:color w:val="000000"/>
                <w:sz w:val="25"/>
                <w:szCs w:val="25"/>
              </w:rPr>
              <w:t>-</w:t>
            </w:r>
          </w:p>
        </w:tc>
        <w:tc>
          <w:tcPr>
            <w:tcW w:w="682" w:type="dxa"/>
            <w:vAlign w:val="center"/>
          </w:tcPr>
          <w:p w:rsidRPr="00D957CE" w:rsidR="00A852C6" w:rsidP="00FB18DC" w:rsidRDefault="00FB18DC">
            <w:pPr>
              <w:jc w:val="center"/>
              <w:rPr>
                <w:rFonts w:ascii="Arial" w:hAnsi="Arial" w:cs="Arial"/>
                <w:color w:val="000000"/>
                <w:sz w:val="20"/>
                <w:szCs w:val="20"/>
              </w:rPr>
            </w:pPr>
            <w:r>
              <w:rPr>
                <w:rFonts w:ascii="Arial" w:hAnsi="Arial" w:cs="Arial"/>
                <w:color w:val="000000"/>
                <w:sz w:val="20"/>
                <w:szCs w:val="20"/>
              </w:rPr>
              <w:t>2</w:t>
            </w:r>
          </w:p>
        </w:tc>
      </w:tr>
      <w:tr w:rsidRPr="005706D4" w:rsidR="0036777E" w:rsidTr="00FB18DC">
        <w:tc>
          <w:tcPr>
            <w:tcW w:w="5529" w:type="dxa"/>
            <w:tcBorders>
              <w:bottom w:val="single" w:color="auto" w:sz="4" w:space="0"/>
            </w:tcBorders>
            <w:vAlign w:val="center"/>
          </w:tcPr>
          <w:p w:rsidRPr="00770D78" w:rsidR="00A852C6" w:rsidP="001064F4" w:rsidRDefault="00770D78">
            <w:pPr>
              <w:ind w:left="34"/>
              <w:rPr>
                <w:rFonts w:ascii="Arial" w:hAnsi="Arial" w:cs="Arial"/>
                <w:b/>
                <w:color w:val="000000"/>
                <w:sz w:val="25"/>
                <w:szCs w:val="25"/>
              </w:rPr>
            </w:pPr>
            <w:r w:rsidRPr="00770D78">
              <w:rPr>
                <w:rFonts w:ascii="Arial" w:hAnsi="Arial" w:cs="Arial"/>
                <w:b/>
                <w:color w:val="000000"/>
                <w:sz w:val="25"/>
                <w:szCs w:val="25"/>
              </w:rPr>
              <w:t xml:space="preserve">TOTAL SCHOOLS BLOCK </w:t>
            </w:r>
            <w:r w:rsidRPr="00770D78" w:rsidR="00A852C6">
              <w:rPr>
                <w:rFonts w:ascii="Arial" w:hAnsi="Arial" w:cs="Arial"/>
                <w:b/>
                <w:color w:val="000000"/>
                <w:sz w:val="25"/>
                <w:szCs w:val="25"/>
              </w:rPr>
              <w:t>(£m)</w:t>
            </w:r>
          </w:p>
        </w:tc>
        <w:tc>
          <w:tcPr>
            <w:tcW w:w="1400" w:type="dxa"/>
            <w:tcBorders>
              <w:bottom w:val="single" w:color="auto" w:sz="4" w:space="0"/>
            </w:tcBorders>
            <w:vAlign w:val="bottom"/>
          </w:tcPr>
          <w:p w:rsidRPr="00565918" w:rsidR="00A852C6" w:rsidP="0054384E" w:rsidRDefault="0054384E">
            <w:pPr>
              <w:jc w:val="right"/>
              <w:rPr>
                <w:rFonts w:ascii="Arial" w:hAnsi="Arial" w:cs="Arial"/>
                <w:b/>
                <w:color w:val="000000"/>
                <w:sz w:val="25"/>
                <w:szCs w:val="25"/>
              </w:rPr>
            </w:pPr>
            <w:r w:rsidRPr="00565918">
              <w:rPr>
                <w:rFonts w:ascii="Arial" w:hAnsi="Arial" w:cs="Arial"/>
                <w:b/>
                <w:color w:val="000000"/>
                <w:sz w:val="25"/>
                <w:szCs w:val="25"/>
              </w:rPr>
              <w:t>416.859</w:t>
            </w:r>
          </w:p>
        </w:tc>
        <w:tc>
          <w:tcPr>
            <w:tcW w:w="1401" w:type="dxa"/>
            <w:tcBorders>
              <w:bottom w:val="single" w:color="auto" w:sz="4" w:space="0"/>
            </w:tcBorders>
            <w:vAlign w:val="bottom"/>
          </w:tcPr>
          <w:p w:rsidRPr="0036777E" w:rsidR="00A852C6" w:rsidP="0054384E" w:rsidRDefault="00A852C6">
            <w:pPr>
              <w:jc w:val="right"/>
              <w:rPr>
                <w:rFonts w:ascii="Arial" w:hAnsi="Arial" w:cs="Arial"/>
                <w:b/>
                <w:color w:val="000000"/>
                <w:sz w:val="25"/>
                <w:szCs w:val="25"/>
              </w:rPr>
            </w:pPr>
            <w:r w:rsidRPr="0036777E">
              <w:rPr>
                <w:rFonts w:ascii="Arial" w:hAnsi="Arial" w:cs="Arial"/>
                <w:b/>
                <w:color w:val="000000"/>
                <w:sz w:val="25"/>
                <w:szCs w:val="25"/>
              </w:rPr>
              <w:t>420.</w:t>
            </w:r>
            <w:r w:rsidRPr="0036777E" w:rsidR="0054384E">
              <w:rPr>
                <w:rFonts w:ascii="Arial" w:hAnsi="Arial" w:cs="Arial"/>
                <w:b/>
                <w:color w:val="000000"/>
                <w:sz w:val="25"/>
                <w:szCs w:val="25"/>
              </w:rPr>
              <w:t>101</w:t>
            </w:r>
          </w:p>
        </w:tc>
        <w:tc>
          <w:tcPr>
            <w:tcW w:w="1479" w:type="dxa"/>
            <w:tcBorders>
              <w:bottom w:val="single" w:color="auto" w:sz="4" w:space="0"/>
            </w:tcBorders>
            <w:vAlign w:val="bottom"/>
          </w:tcPr>
          <w:p w:rsidRPr="0036777E" w:rsidR="00A852C6" w:rsidP="001064F4" w:rsidRDefault="0054384E">
            <w:pPr>
              <w:jc w:val="right"/>
              <w:rPr>
                <w:rFonts w:ascii="Arial" w:hAnsi="Arial" w:cs="Arial"/>
                <w:b/>
                <w:color w:val="000000"/>
                <w:sz w:val="25"/>
                <w:szCs w:val="25"/>
              </w:rPr>
            </w:pPr>
            <w:r w:rsidRPr="0036777E">
              <w:rPr>
                <w:rFonts w:ascii="Arial" w:hAnsi="Arial" w:cs="Arial"/>
                <w:b/>
                <w:color w:val="000000"/>
                <w:sz w:val="25"/>
                <w:szCs w:val="25"/>
              </w:rPr>
              <w:t>+3.242</w:t>
            </w:r>
          </w:p>
        </w:tc>
        <w:tc>
          <w:tcPr>
            <w:tcW w:w="682" w:type="dxa"/>
            <w:tcBorders>
              <w:bottom w:val="single" w:color="auto" w:sz="4" w:space="0"/>
            </w:tcBorders>
            <w:vAlign w:val="center"/>
          </w:tcPr>
          <w:p w:rsidRPr="00D957CE" w:rsidR="00A852C6" w:rsidP="00FB18DC" w:rsidRDefault="00A852C6">
            <w:pPr>
              <w:jc w:val="center"/>
              <w:rPr>
                <w:rFonts w:ascii="Arial" w:hAnsi="Arial" w:cs="Arial"/>
                <w:b/>
                <w:color w:val="000000"/>
                <w:sz w:val="20"/>
                <w:szCs w:val="20"/>
              </w:rPr>
            </w:pPr>
          </w:p>
        </w:tc>
      </w:tr>
      <w:tr w:rsidRPr="005706D4" w:rsidR="0036777E" w:rsidTr="00FB18DC">
        <w:tc>
          <w:tcPr>
            <w:tcW w:w="5529" w:type="dxa"/>
            <w:shd w:val="solid" w:color="auto" w:fill="auto"/>
            <w:vAlign w:val="bottom"/>
          </w:tcPr>
          <w:p w:rsidRPr="0036777E" w:rsidR="00A852C6" w:rsidP="001064F4" w:rsidRDefault="00A852C6">
            <w:pPr>
              <w:ind w:left="34"/>
              <w:rPr>
                <w:rFonts w:ascii="Arial" w:hAnsi="Arial" w:cs="Arial"/>
                <w:b/>
                <w:color w:val="000000"/>
                <w:sz w:val="25"/>
                <w:szCs w:val="25"/>
              </w:rPr>
            </w:pPr>
          </w:p>
        </w:tc>
        <w:tc>
          <w:tcPr>
            <w:tcW w:w="1400" w:type="dxa"/>
            <w:shd w:val="solid" w:color="auto" w:fill="auto"/>
            <w:vAlign w:val="bottom"/>
          </w:tcPr>
          <w:p w:rsidRPr="0036777E" w:rsidR="00A852C6" w:rsidP="001064F4" w:rsidRDefault="00A852C6">
            <w:pPr>
              <w:jc w:val="right"/>
              <w:rPr>
                <w:rFonts w:ascii="Arial" w:hAnsi="Arial" w:cs="Arial"/>
                <w:b/>
                <w:color w:val="000000"/>
                <w:sz w:val="25"/>
                <w:szCs w:val="25"/>
              </w:rPr>
            </w:pPr>
          </w:p>
        </w:tc>
        <w:tc>
          <w:tcPr>
            <w:tcW w:w="1401" w:type="dxa"/>
            <w:shd w:val="solid" w:color="auto" w:fill="auto"/>
            <w:vAlign w:val="bottom"/>
          </w:tcPr>
          <w:p w:rsidRPr="0036777E" w:rsidR="00A852C6" w:rsidP="001064F4" w:rsidRDefault="00A852C6">
            <w:pPr>
              <w:jc w:val="right"/>
              <w:rPr>
                <w:rFonts w:ascii="Arial" w:hAnsi="Arial" w:cs="Arial"/>
                <w:b/>
                <w:color w:val="000000"/>
                <w:sz w:val="25"/>
                <w:szCs w:val="25"/>
              </w:rPr>
            </w:pPr>
          </w:p>
        </w:tc>
        <w:tc>
          <w:tcPr>
            <w:tcW w:w="1479" w:type="dxa"/>
            <w:shd w:val="solid" w:color="auto" w:fill="auto"/>
            <w:vAlign w:val="bottom"/>
          </w:tcPr>
          <w:p w:rsidRPr="0036777E" w:rsidR="00A852C6" w:rsidP="001064F4" w:rsidRDefault="00A852C6">
            <w:pPr>
              <w:jc w:val="right"/>
              <w:rPr>
                <w:rFonts w:ascii="Arial" w:hAnsi="Arial" w:cs="Arial"/>
                <w:b/>
                <w:color w:val="000000"/>
                <w:sz w:val="25"/>
                <w:szCs w:val="25"/>
              </w:rPr>
            </w:pPr>
          </w:p>
        </w:tc>
        <w:tc>
          <w:tcPr>
            <w:tcW w:w="682" w:type="dxa"/>
            <w:shd w:val="solid" w:color="auto" w:fill="auto"/>
            <w:vAlign w:val="center"/>
          </w:tcPr>
          <w:p w:rsidRPr="00D957CE" w:rsidR="00A852C6" w:rsidP="00FB18DC" w:rsidRDefault="00A852C6">
            <w:pPr>
              <w:jc w:val="center"/>
              <w:rPr>
                <w:rFonts w:ascii="Arial" w:hAnsi="Arial" w:cs="Arial"/>
                <w:b/>
                <w:color w:val="000000"/>
                <w:sz w:val="20"/>
                <w:szCs w:val="20"/>
              </w:rPr>
            </w:pPr>
          </w:p>
        </w:tc>
      </w:tr>
      <w:tr w:rsidRPr="005706D4" w:rsidR="0036777E" w:rsidTr="00FB18DC">
        <w:tc>
          <w:tcPr>
            <w:tcW w:w="5529" w:type="dxa"/>
          </w:tcPr>
          <w:p w:rsidRPr="0036777E" w:rsidR="00A852C6" w:rsidP="001064F4" w:rsidRDefault="00A852C6">
            <w:pPr>
              <w:ind w:left="34"/>
              <w:rPr>
                <w:rFonts w:ascii="Arial" w:hAnsi="Arial" w:cs="Arial"/>
                <w:b/>
                <w:sz w:val="25"/>
                <w:szCs w:val="25"/>
              </w:rPr>
            </w:pPr>
            <w:r w:rsidRPr="0036777E">
              <w:rPr>
                <w:rFonts w:ascii="Arial" w:hAnsi="Arial" w:cs="Arial"/>
                <w:b/>
                <w:sz w:val="25"/>
                <w:szCs w:val="25"/>
              </w:rPr>
              <w:t>Early Years Block:</w:t>
            </w:r>
          </w:p>
        </w:tc>
        <w:tc>
          <w:tcPr>
            <w:tcW w:w="1400" w:type="dxa"/>
            <w:vAlign w:val="bottom"/>
          </w:tcPr>
          <w:p w:rsidRPr="0036777E" w:rsidR="00A852C6" w:rsidP="001064F4" w:rsidRDefault="00A852C6">
            <w:pPr>
              <w:jc w:val="right"/>
              <w:rPr>
                <w:rFonts w:ascii="Arial" w:hAnsi="Arial" w:cs="Arial"/>
                <w:b/>
                <w:color w:val="000000"/>
                <w:sz w:val="25"/>
                <w:szCs w:val="25"/>
              </w:rPr>
            </w:pPr>
          </w:p>
        </w:tc>
        <w:tc>
          <w:tcPr>
            <w:tcW w:w="1401" w:type="dxa"/>
            <w:vAlign w:val="bottom"/>
          </w:tcPr>
          <w:p w:rsidRPr="0036777E" w:rsidR="00A852C6" w:rsidP="001064F4" w:rsidRDefault="00A852C6">
            <w:pPr>
              <w:jc w:val="right"/>
              <w:rPr>
                <w:rFonts w:ascii="Arial" w:hAnsi="Arial" w:cs="Arial"/>
                <w:b/>
                <w:color w:val="000000"/>
                <w:sz w:val="25"/>
                <w:szCs w:val="25"/>
              </w:rPr>
            </w:pPr>
          </w:p>
        </w:tc>
        <w:tc>
          <w:tcPr>
            <w:tcW w:w="1479" w:type="dxa"/>
            <w:vAlign w:val="bottom"/>
          </w:tcPr>
          <w:p w:rsidRPr="0036777E" w:rsidR="00A852C6" w:rsidP="001064F4" w:rsidRDefault="00A852C6">
            <w:pPr>
              <w:jc w:val="right"/>
              <w:rPr>
                <w:rFonts w:ascii="Arial" w:hAnsi="Arial" w:cs="Arial"/>
                <w:b/>
                <w:color w:val="000000"/>
                <w:sz w:val="25"/>
                <w:szCs w:val="25"/>
              </w:rPr>
            </w:pPr>
          </w:p>
        </w:tc>
        <w:tc>
          <w:tcPr>
            <w:tcW w:w="682" w:type="dxa"/>
            <w:vAlign w:val="center"/>
          </w:tcPr>
          <w:p w:rsidRPr="00D957CE" w:rsidR="00A852C6" w:rsidP="00FB18DC" w:rsidRDefault="00A852C6">
            <w:pPr>
              <w:jc w:val="center"/>
              <w:rPr>
                <w:rFonts w:ascii="Arial" w:hAnsi="Arial" w:cs="Arial"/>
                <w:b/>
                <w:color w:val="000000"/>
                <w:sz w:val="20"/>
                <w:szCs w:val="20"/>
              </w:rPr>
            </w:pPr>
          </w:p>
        </w:tc>
      </w:tr>
      <w:tr w:rsidRPr="005706D4" w:rsidR="0036777E" w:rsidTr="00FB18DC">
        <w:tc>
          <w:tcPr>
            <w:tcW w:w="5529" w:type="dxa"/>
          </w:tcPr>
          <w:p w:rsidRPr="0036777E" w:rsidR="00A852C6" w:rsidP="009D20F9" w:rsidRDefault="009D20F9">
            <w:pPr>
              <w:ind w:left="34"/>
              <w:rPr>
                <w:rFonts w:ascii="Arial" w:hAnsi="Arial" w:cs="Arial"/>
                <w:sz w:val="25"/>
                <w:szCs w:val="25"/>
              </w:rPr>
            </w:pPr>
            <w:r>
              <w:rPr>
                <w:rFonts w:ascii="Arial" w:hAnsi="Arial" w:cs="Arial"/>
                <w:sz w:val="25"/>
                <w:szCs w:val="25"/>
              </w:rPr>
              <w:t xml:space="preserve">No. </w:t>
            </w:r>
            <w:r w:rsidRPr="0036777E" w:rsidR="00A852C6">
              <w:rPr>
                <w:rFonts w:ascii="Arial" w:hAnsi="Arial" w:cs="Arial"/>
                <w:sz w:val="25"/>
                <w:szCs w:val="25"/>
              </w:rPr>
              <w:t>3 &amp; 4 year olds</w:t>
            </w:r>
            <w:r>
              <w:rPr>
                <w:rFonts w:ascii="Arial" w:hAnsi="Arial" w:cs="Arial"/>
                <w:sz w:val="25"/>
                <w:szCs w:val="25"/>
              </w:rPr>
              <w:t xml:space="preserve"> – universal provision</w:t>
            </w:r>
          </w:p>
        </w:tc>
        <w:tc>
          <w:tcPr>
            <w:tcW w:w="1400" w:type="dxa"/>
          </w:tcPr>
          <w:p w:rsidRPr="0036777E" w:rsidR="00A852C6" w:rsidP="0054384E" w:rsidRDefault="0054384E">
            <w:pPr>
              <w:jc w:val="right"/>
              <w:rPr>
                <w:rFonts w:ascii="Arial" w:hAnsi="Arial" w:cs="Arial"/>
                <w:color w:val="000000"/>
                <w:sz w:val="25"/>
                <w:szCs w:val="25"/>
              </w:rPr>
            </w:pPr>
            <w:r w:rsidRPr="0036777E">
              <w:rPr>
                <w:rFonts w:ascii="Arial" w:hAnsi="Arial" w:cs="Arial"/>
                <w:color w:val="000000"/>
                <w:sz w:val="25"/>
                <w:szCs w:val="25"/>
              </w:rPr>
              <w:t>10,904.50</w:t>
            </w:r>
          </w:p>
        </w:tc>
        <w:tc>
          <w:tcPr>
            <w:tcW w:w="1401" w:type="dxa"/>
          </w:tcPr>
          <w:p w:rsidRPr="0036777E" w:rsidR="00A852C6" w:rsidP="001064F4" w:rsidRDefault="0054384E">
            <w:pPr>
              <w:jc w:val="right"/>
              <w:rPr>
                <w:rFonts w:ascii="Arial" w:hAnsi="Arial" w:cs="Arial"/>
                <w:color w:val="000000"/>
                <w:sz w:val="25"/>
                <w:szCs w:val="25"/>
              </w:rPr>
            </w:pPr>
            <w:r w:rsidRPr="0036777E">
              <w:rPr>
                <w:rFonts w:ascii="Arial" w:hAnsi="Arial" w:cs="Arial"/>
                <w:color w:val="000000"/>
                <w:sz w:val="25"/>
                <w:szCs w:val="25"/>
              </w:rPr>
              <w:t>10,904.50</w:t>
            </w:r>
          </w:p>
        </w:tc>
        <w:tc>
          <w:tcPr>
            <w:tcW w:w="1479" w:type="dxa"/>
          </w:tcPr>
          <w:p w:rsidRPr="0036777E" w:rsidR="00A852C6" w:rsidP="001064F4" w:rsidRDefault="00A852C6">
            <w:pPr>
              <w:jc w:val="right"/>
              <w:rPr>
                <w:rFonts w:ascii="Arial" w:hAnsi="Arial" w:cs="Arial"/>
                <w:color w:val="000000"/>
                <w:sz w:val="25"/>
                <w:szCs w:val="25"/>
              </w:rPr>
            </w:pPr>
            <w:r w:rsidRPr="0036777E">
              <w:rPr>
                <w:rFonts w:ascii="Arial" w:hAnsi="Arial" w:cs="Arial"/>
                <w:color w:val="000000"/>
                <w:sz w:val="25"/>
                <w:szCs w:val="25"/>
              </w:rPr>
              <w:t>-</w:t>
            </w:r>
          </w:p>
        </w:tc>
        <w:tc>
          <w:tcPr>
            <w:tcW w:w="682" w:type="dxa"/>
            <w:vAlign w:val="center"/>
          </w:tcPr>
          <w:p w:rsidRPr="00D957CE" w:rsidR="00A852C6" w:rsidP="00FB18DC" w:rsidRDefault="00A852C6">
            <w:pPr>
              <w:jc w:val="center"/>
              <w:rPr>
                <w:rFonts w:ascii="Arial" w:hAnsi="Arial" w:cs="Arial"/>
                <w:color w:val="000000"/>
                <w:sz w:val="20"/>
                <w:szCs w:val="20"/>
              </w:rPr>
            </w:pPr>
          </w:p>
        </w:tc>
      </w:tr>
      <w:tr w:rsidRPr="005706D4" w:rsidR="0036777E" w:rsidTr="00FB18DC">
        <w:tc>
          <w:tcPr>
            <w:tcW w:w="5529" w:type="dxa"/>
          </w:tcPr>
          <w:p w:rsidRPr="0036777E" w:rsidR="00A852C6" w:rsidP="009D20F9" w:rsidRDefault="009D20F9">
            <w:pPr>
              <w:ind w:left="34"/>
              <w:rPr>
                <w:rFonts w:ascii="Arial" w:hAnsi="Arial" w:cs="Arial"/>
                <w:sz w:val="25"/>
                <w:szCs w:val="25"/>
              </w:rPr>
            </w:pPr>
            <w:r>
              <w:rPr>
                <w:rFonts w:ascii="Arial" w:hAnsi="Arial" w:cs="Arial"/>
                <w:sz w:val="25"/>
                <w:szCs w:val="25"/>
              </w:rPr>
              <w:t xml:space="preserve">Universal </w:t>
            </w:r>
            <w:r w:rsidRPr="0036777E" w:rsidR="00A852C6">
              <w:rPr>
                <w:rFonts w:ascii="Arial" w:hAnsi="Arial" w:cs="Arial"/>
                <w:sz w:val="25"/>
                <w:szCs w:val="25"/>
              </w:rPr>
              <w:t xml:space="preserve">3 &amp; 4 year old </w:t>
            </w:r>
            <w:r w:rsidRPr="0036777E" w:rsidR="0054384E">
              <w:rPr>
                <w:rFonts w:ascii="Arial" w:hAnsi="Arial" w:cs="Arial"/>
                <w:sz w:val="25"/>
                <w:szCs w:val="25"/>
              </w:rPr>
              <w:t>hourly rate</w:t>
            </w:r>
          </w:p>
        </w:tc>
        <w:tc>
          <w:tcPr>
            <w:tcW w:w="1400" w:type="dxa"/>
          </w:tcPr>
          <w:p w:rsidRPr="0036777E" w:rsidR="00A852C6" w:rsidP="001064F4" w:rsidRDefault="0054384E">
            <w:pPr>
              <w:jc w:val="right"/>
              <w:rPr>
                <w:rFonts w:ascii="Arial" w:hAnsi="Arial" w:cs="Arial"/>
                <w:color w:val="000000"/>
                <w:sz w:val="25"/>
                <w:szCs w:val="25"/>
              </w:rPr>
            </w:pPr>
            <w:r w:rsidRPr="0036777E">
              <w:rPr>
                <w:rFonts w:ascii="Arial" w:hAnsi="Arial" w:cs="Arial"/>
                <w:color w:val="000000"/>
                <w:sz w:val="25"/>
                <w:szCs w:val="25"/>
              </w:rPr>
              <w:t>£4.874</w:t>
            </w:r>
          </w:p>
        </w:tc>
        <w:tc>
          <w:tcPr>
            <w:tcW w:w="1401" w:type="dxa"/>
          </w:tcPr>
          <w:p w:rsidRPr="0036777E" w:rsidR="00A852C6" w:rsidP="0036777E" w:rsidRDefault="00A852C6">
            <w:pPr>
              <w:jc w:val="right"/>
              <w:rPr>
                <w:rFonts w:ascii="Arial" w:hAnsi="Arial" w:cs="Arial"/>
                <w:color w:val="000000"/>
                <w:sz w:val="25"/>
                <w:szCs w:val="25"/>
              </w:rPr>
            </w:pPr>
            <w:r w:rsidRPr="0036777E">
              <w:rPr>
                <w:rFonts w:ascii="Arial" w:hAnsi="Arial" w:cs="Arial"/>
                <w:color w:val="000000"/>
                <w:sz w:val="25"/>
                <w:szCs w:val="25"/>
              </w:rPr>
              <w:t>£4</w:t>
            </w:r>
            <w:r w:rsidRPr="0036777E" w:rsidR="0036777E">
              <w:rPr>
                <w:rFonts w:ascii="Arial" w:hAnsi="Arial" w:cs="Arial"/>
                <w:color w:val="000000"/>
                <w:sz w:val="25"/>
                <w:szCs w:val="25"/>
              </w:rPr>
              <w:t>.630</w:t>
            </w:r>
          </w:p>
        </w:tc>
        <w:tc>
          <w:tcPr>
            <w:tcW w:w="1479" w:type="dxa"/>
          </w:tcPr>
          <w:p w:rsidRPr="0036777E" w:rsidR="00A852C6" w:rsidP="001064F4" w:rsidRDefault="00A852C6">
            <w:pPr>
              <w:jc w:val="right"/>
              <w:rPr>
                <w:rFonts w:ascii="Arial" w:hAnsi="Arial" w:cs="Arial"/>
                <w:color w:val="000000"/>
                <w:sz w:val="25"/>
                <w:szCs w:val="25"/>
              </w:rPr>
            </w:pPr>
            <w:r w:rsidRPr="0036777E">
              <w:rPr>
                <w:rFonts w:ascii="Arial" w:hAnsi="Arial" w:cs="Arial"/>
                <w:color w:val="000000"/>
                <w:sz w:val="25"/>
                <w:szCs w:val="25"/>
              </w:rPr>
              <w:t>-</w:t>
            </w:r>
          </w:p>
        </w:tc>
        <w:tc>
          <w:tcPr>
            <w:tcW w:w="682" w:type="dxa"/>
            <w:vAlign w:val="center"/>
          </w:tcPr>
          <w:p w:rsidRPr="00D957CE" w:rsidR="00A852C6" w:rsidP="00FB18DC" w:rsidRDefault="00FB18DC">
            <w:pPr>
              <w:jc w:val="center"/>
              <w:rPr>
                <w:rFonts w:ascii="Arial" w:hAnsi="Arial" w:cs="Arial"/>
                <w:color w:val="000000"/>
                <w:sz w:val="20"/>
                <w:szCs w:val="20"/>
              </w:rPr>
            </w:pPr>
            <w:r>
              <w:rPr>
                <w:rFonts w:ascii="Arial" w:hAnsi="Arial" w:cs="Arial"/>
                <w:color w:val="000000"/>
                <w:sz w:val="20"/>
                <w:szCs w:val="20"/>
              </w:rPr>
              <w:t>3</w:t>
            </w:r>
          </w:p>
        </w:tc>
      </w:tr>
      <w:tr w:rsidRPr="005706D4" w:rsidR="0036777E" w:rsidTr="00FB18DC">
        <w:tc>
          <w:tcPr>
            <w:tcW w:w="5529" w:type="dxa"/>
          </w:tcPr>
          <w:p w:rsidRPr="0036777E" w:rsidR="00A852C6" w:rsidP="001064F4" w:rsidRDefault="00A852C6">
            <w:pPr>
              <w:ind w:left="34"/>
              <w:rPr>
                <w:rFonts w:ascii="Arial" w:hAnsi="Arial" w:cs="Arial"/>
                <w:b/>
                <w:sz w:val="25"/>
                <w:szCs w:val="25"/>
              </w:rPr>
            </w:pPr>
            <w:r w:rsidRPr="0036777E">
              <w:rPr>
                <w:rFonts w:ascii="Arial" w:hAnsi="Arial" w:cs="Arial"/>
                <w:b/>
                <w:sz w:val="25"/>
                <w:szCs w:val="25"/>
              </w:rPr>
              <w:t>Sub total (£m)</w:t>
            </w:r>
          </w:p>
        </w:tc>
        <w:tc>
          <w:tcPr>
            <w:tcW w:w="1400" w:type="dxa"/>
          </w:tcPr>
          <w:p w:rsidRPr="0036777E" w:rsidR="00A852C6" w:rsidP="0054384E" w:rsidRDefault="0054384E">
            <w:pPr>
              <w:jc w:val="right"/>
              <w:rPr>
                <w:rFonts w:ascii="Arial" w:hAnsi="Arial" w:cs="Arial"/>
                <w:b/>
                <w:color w:val="000000"/>
                <w:sz w:val="25"/>
                <w:szCs w:val="25"/>
              </w:rPr>
            </w:pPr>
            <w:r w:rsidRPr="0036777E">
              <w:rPr>
                <w:rFonts w:ascii="Arial" w:hAnsi="Arial" w:cs="Arial"/>
                <w:b/>
                <w:color w:val="000000"/>
                <w:sz w:val="25"/>
                <w:szCs w:val="25"/>
              </w:rPr>
              <w:t>30.294</w:t>
            </w:r>
          </w:p>
        </w:tc>
        <w:tc>
          <w:tcPr>
            <w:tcW w:w="1401" w:type="dxa"/>
          </w:tcPr>
          <w:p w:rsidRPr="0036777E" w:rsidR="00A852C6" w:rsidP="0054384E" w:rsidRDefault="00A852C6">
            <w:pPr>
              <w:jc w:val="right"/>
              <w:rPr>
                <w:rFonts w:ascii="Arial" w:hAnsi="Arial" w:cs="Arial"/>
                <w:b/>
                <w:color w:val="000000"/>
                <w:sz w:val="25"/>
                <w:szCs w:val="25"/>
              </w:rPr>
            </w:pPr>
            <w:r w:rsidRPr="0036777E">
              <w:rPr>
                <w:rFonts w:ascii="Arial" w:hAnsi="Arial" w:cs="Arial"/>
                <w:b/>
                <w:color w:val="000000"/>
                <w:sz w:val="25"/>
                <w:szCs w:val="25"/>
              </w:rPr>
              <w:t>28.</w:t>
            </w:r>
            <w:r w:rsidRPr="0036777E" w:rsidR="0054384E">
              <w:rPr>
                <w:rFonts w:ascii="Arial" w:hAnsi="Arial" w:cs="Arial"/>
                <w:b/>
                <w:color w:val="000000"/>
                <w:sz w:val="25"/>
                <w:szCs w:val="25"/>
              </w:rPr>
              <w:t>778</w:t>
            </w:r>
          </w:p>
        </w:tc>
        <w:tc>
          <w:tcPr>
            <w:tcW w:w="1479" w:type="dxa"/>
          </w:tcPr>
          <w:p w:rsidRPr="0036777E" w:rsidR="00A852C6" w:rsidP="001064F4" w:rsidRDefault="00A852C6">
            <w:pPr>
              <w:jc w:val="right"/>
              <w:rPr>
                <w:rFonts w:ascii="Arial" w:hAnsi="Arial" w:cs="Arial"/>
                <w:color w:val="000000"/>
                <w:sz w:val="25"/>
                <w:szCs w:val="25"/>
              </w:rPr>
            </w:pPr>
            <w:r w:rsidRPr="0036777E">
              <w:rPr>
                <w:rFonts w:ascii="Arial" w:hAnsi="Arial" w:cs="Arial"/>
                <w:color w:val="000000"/>
                <w:sz w:val="25"/>
                <w:szCs w:val="25"/>
              </w:rPr>
              <w:t>-</w:t>
            </w:r>
            <w:r w:rsidRPr="0036777E" w:rsidR="0036777E">
              <w:rPr>
                <w:rFonts w:ascii="Arial" w:hAnsi="Arial" w:cs="Arial"/>
                <w:color w:val="000000"/>
                <w:sz w:val="25"/>
                <w:szCs w:val="25"/>
              </w:rPr>
              <w:t>1.516</w:t>
            </w:r>
          </w:p>
        </w:tc>
        <w:tc>
          <w:tcPr>
            <w:tcW w:w="682" w:type="dxa"/>
            <w:vAlign w:val="center"/>
          </w:tcPr>
          <w:p w:rsidRPr="00D957CE" w:rsidR="00A852C6" w:rsidP="00FB18DC" w:rsidRDefault="00A852C6">
            <w:pPr>
              <w:jc w:val="center"/>
              <w:rPr>
                <w:rFonts w:ascii="Arial" w:hAnsi="Arial" w:cs="Arial"/>
                <w:color w:val="000000"/>
                <w:sz w:val="20"/>
                <w:szCs w:val="20"/>
              </w:rPr>
            </w:pPr>
          </w:p>
        </w:tc>
      </w:tr>
      <w:tr w:rsidRPr="005706D4" w:rsidR="0054384E" w:rsidTr="00FB18DC">
        <w:tc>
          <w:tcPr>
            <w:tcW w:w="5529" w:type="dxa"/>
          </w:tcPr>
          <w:p w:rsidRPr="00770D78" w:rsidR="0054384E" w:rsidP="001064F4" w:rsidRDefault="0054384E">
            <w:pPr>
              <w:ind w:left="34"/>
              <w:rPr>
                <w:rFonts w:ascii="Arial" w:hAnsi="Arial" w:cs="Arial"/>
                <w:sz w:val="25"/>
                <w:szCs w:val="25"/>
              </w:rPr>
            </w:pPr>
            <w:r w:rsidRPr="00770D78">
              <w:rPr>
                <w:rFonts w:ascii="Arial" w:hAnsi="Arial" w:cs="Arial"/>
                <w:sz w:val="25"/>
                <w:szCs w:val="25"/>
              </w:rPr>
              <w:t>Maintained Nursery School Grant (£m)</w:t>
            </w:r>
          </w:p>
        </w:tc>
        <w:tc>
          <w:tcPr>
            <w:tcW w:w="1400" w:type="dxa"/>
          </w:tcPr>
          <w:p w:rsidRPr="00770D78" w:rsidR="0054384E" w:rsidP="001064F4" w:rsidRDefault="0054384E">
            <w:pPr>
              <w:jc w:val="right"/>
              <w:rPr>
                <w:rFonts w:ascii="Arial" w:hAnsi="Arial" w:cs="Arial"/>
                <w:color w:val="000000"/>
                <w:sz w:val="25"/>
                <w:szCs w:val="25"/>
              </w:rPr>
            </w:pPr>
            <w:r w:rsidRPr="00770D78">
              <w:rPr>
                <w:rFonts w:ascii="Arial" w:hAnsi="Arial" w:cs="Arial"/>
                <w:color w:val="000000"/>
                <w:sz w:val="25"/>
                <w:szCs w:val="25"/>
              </w:rPr>
              <w:t>-</w:t>
            </w:r>
          </w:p>
        </w:tc>
        <w:tc>
          <w:tcPr>
            <w:tcW w:w="1401" w:type="dxa"/>
          </w:tcPr>
          <w:p w:rsidRPr="00770D78" w:rsidR="0054384E" w:rsidP="001064F4" w:rsidRDefault="0054384E">
            <w:pPr>
              <w:jc w:val="right"/>
              <w:rPr>
                <w:rFonts w:ascii="Arial" w:hAnsi="Arial" w:cs="Arial"/>
                <w:b/>
                <w:color w:val="000000"/>
                <w:sz w:val="25"/>
                <w:szCs w:val="25"/>
              </w:rPr>
            </w:pPr>
            <w:r w:rsidRPr="00770D78">
              <w:rPr>
                <w:rFonts w:ascii="Arial" w:hAnsi="Arial" w:cs="Arial"/>
                <w:b/>
                <w:color w:val="000000"/>
                <w:sz w:val="25"/>
                <w:szCs w:val="25"/>
              </w:rPr>
              <w:t>1.145</w:t>
            </w:r>
          </w:p>
        </w:tc>
        <w:tc>
          <w:tcPr>
            <w:tcW w:w="1479" w:type="dxa"/>
          </w:tcPr>
          <w:p w:rsidRPr="00770D78" w:rsidR="0054384E" w:rsidP="001064F4" w:rsidRDefault="0036777E">
            <w:pPr>
              <w:jc w:val="right"/>
              <w:rPr>
                <w:rFonts w:ascii="Arial" w:hAnsi="Arial" w:cs="Arial"/>
                <w:color w:val="000000"/>
                <w:sz w:val="25"/>
                <w:szCs w:val="25"/>
              </w:rPr>
            </w:pPr>
            <w:r w:rsidRPr="00770D78">
              <w:rPr>
                <w:rFonts w:ascii="Arial" w:hAnsi="Arial" w:cs="Arial"/>
                <w:color w:val="000000"/>
                <w:sz w:val="25"/>
                <w:szCs w:val="25"/>
              </w:rPr>
              <w:t>+1.145</w:t>
            </w:r>
          </w:p>
        </w:tc>
        <w:tc>
          <w:tcPr>
            <w:tcW w:w="682" w:type="dxa"/>
            <w:vAlign w:val="center"/>
          </w:tcPr>
          <w:p w:rsidRPr="00D957CE" w:rsidR="0054384E" w:rsidP="00FB18DC" w:rsidRDefault="00FB18DC">
            <w:pPr>
              <w:jc w:val="center"/>
              <w:rPr>
                <w:rFonts w:ascii="Arial" w:hAnsi="Arial" w:cs="Arial"/>
                <w:color w:val="000000"/>
                <w:sz w:val="20"/>
                <w:szCs w:val="20"/>
              </w:rPr>
            </w:pPr>
            <w:r>
              <w:rPr>
                <w:rFonts w:ascii="Arial" w:hAnsi="Arial" w:cs="Arial"/>
                <w:color w:val="000000"/>
                <w:sz w:val="20"/>
                <w:szCs w:val="20"/>
              </w:rPr>
              <w:t>4</w:t>
            </w:r>
          </w:p>
        </w:tc>
      </w:tr>
      <w:tr w:rsidRPr="005706D4" w:rsidR="0036777E" w:rsidTr="00FB18DC">
        <w:tc>
          <w:tcPr>
            <w:tcW w:w="5529" w:type="dxa"/>
            <w:tcBorders>
              <w:bottom w:val="single" w:color="auto" w:sz="4" w:space="0"/>
            </w:tcBorders>
          </w:tcPr>
          <w:p w:rsidRPr="00770D78" w:rsidR="0036777E" w:rsidP="001064F4" w:rsidRDefault="0036777E">
            <w:pPr>
              <w:ind w:left="34"/>
              <w:rPr>
                <w:rFonts w:ascii="Arial" w:hAnsi="Arial" w:cs="Arial"/>
                <w:b/>
                <w:sz w:val="25"/>
                <w:szCs w:val="25"/>
              </w:rPr>
            </w:pPr>
            <w:r w:rsidRPr="00770D78">
              <w:rPr>
                <w:rFonts w:ascii="Arial" w:hAnsi="Arial" w:cs="Arial"/>
                <w:b/>
                <w:sz w:val="25"/>
                <w:szCs w:val="25"/>
              </w:rPr>
              <w:t>Total universal 3 &amp; 4 year old funding (£m)</w:t>
            </w:r>
          </w:p>
        </w:tc>
        <w:tc>
          <w:tcPr>
            <w:tcW w:w="1400" w:type="dxa"/>
            <w:tcBorders>
              <w:bottom w:val="single" w:color="auto" w:sz="4" w:space="0"/>
            </w:tcBorders>
          </w:tcPr>
          <w:p w:rsidRPr="00770D78" w:rsidR="0036777E" w:rsidP="001064F4" w:rsidRDefault="0036777E">
            <w:pPr>
              <w:jc w:val="right"/>
              <w:rPr>
                <w:rFonts w:ascii="Arial" w:hAnsi="Arial" w:cs="Arial"/>
                <w:b/>
                <w:color w:val="000000"/>
                <w:sz w:val="25"/>
                <w:szCs w:val="25"/>
              </w:rPr>
            </w:pPr>
            <w:r w:rsidRPr="00770D78">
              <w:rPr>
                <w:rFonts w:ascii="Arial" w:hAnsi="Arial" w:cs="Arial"/>
                <w:b/>
                <w:color w:val="000000"/>
                <w:sz w:val="25"/>
                <w:szCs w:val="25"/>
              </w:rPr>
              <w:t>30.294</w:t>
            </w:r>
          </w:p>
        </w:tc>
        <w:tc>
          <w:tcPr>
            <w:tcW w:w="1401" w:type="dxa"/>
            <w:tcBorders>
              <w:bottom w:val="single" w:color="auto" w:sz="4" w:space="0"/>
            </w:tcBorders>
          </w:tcPr>
          <w:p w:rsidRPr="00770D78" w:rsidR="0036777E" w:rsidP="001064F4" w:rsidRDefault="0036777E">
            <w:pPr>
              <w:jc w:val="right"/>
              <w:rPr>
                <w:rFonts w:ascii="Arial" w:hAnsi="Arial" w:cs="Arial"/>
                <w:b/>
                <w:color w:val="000000"/>
                <w:sz w:val="25"/>
                <w:szCs w:val="25"/>
              </w:rPr>
            </w:pPr>
            <w:r w:rsidRPr="00770D78">
              <w:rPr>
                <w:rFonts w:ascii="Arial" w:hAnsi="Arial" w:cs="Arial"/>
                <w:b/>
                <w:color w:val="000000"/>
                <w:sz w:val="25"/>
                <w:szCs w:val="25"/>
              </w:rPr>
              <w:t>29.923</w:t>
            </w:r>
          </w:p>
        </w:tc>
        <w:tc>
          <w:tcPr>
            <w:tcW w:w="1479" w:type="dxa"/>
            <w:tcBorders>
              <w:bottom w:val="single" w:color="auto" w:sz="4" w:space="0"/>
            </w:tcBorders>
          </w:tcPr>
          <w:p w:rsidRPr="00770D78" w:rsidR="0036777E" w:rsidP="001064F4" w:rsidRDefault="0036777E">
            <w:pPr>
              <w:jc w:val="right"/>
              <w:rPr>
                <w:rFonts w:ascii="Arial" w:hAnsi="Arial" w:cs="Arial"/>
                <w:b/>
                <w:color w:val="000000"/>
                <w:sz w:val="25"/>
                <w:szCs w:val="25"/>
              </w:rPr>
            </w:pPr>
            <w:r w:rsidRPr="00770D78">
              <w:rPr>
                <w:rFonts w:ascii="Arial" w:hAnsi="Arial" w:cs="Arial"/>
                <w:b/>
                <w:color w:val="000000"/>
                <w:sz w:val="25"/>
                <w:szCs w:val="25"/>
              </w:rPr>
              <w:t>-0.371</w:t>
            </w:r>
          </w:p>
        </w:tc>
        <w:tc>
          <w:tcPr>
            <w:tcW w:w="682" w:type="dxa"/>
            <w:tcBorders>
              <w:bottom w:val="single" w:color="auto" w:sz="4" w:space="0"/>
            </w:tcBorders>
            <w:vAlign w:val="center"/>
          </w:tcPr>
          <w:p w:rsidRPr="00D957CE" w:rsidR="0036777E" w:rsidP="00FB18DC" w:rsidRDefault="0036777E">
            <w:pPr>
              <w:jc w:val="center"/>
              <w:rPr>
                <w:rFonts w:ascii="Arial" w:hAnsi="Arial" w:cs="Arial"/>
                <w:b/>
                <w:color w:val="000000"/>
                <w:sz w:val="20"/>
                <w:szCs w:val="20"/>
              </w:rPr>
            </w:pPr>
          </w:p>
        </w:tc>
      </w:tr>
      <w:tr w:rsidRPr="005706D4" w:rsidR="0036777E" w:rsidTr="00FB18DC">
        <w:tc>
          <w:tcPr>
            <w:tcW w:w="5529" w:type="dxa"/>
            <w:shd w:val="pct20" w:color="auto" w:fill="auto"/>
          </w:tcPr>
          <w:p w:rsidRPr="00770D78" w:rsidR="0036777E" w:rsidP="001064F4" w:rsidRDefault="0036777E">
            <w:pPr>
              <w:ind w:left="34"/>
              <w:rPr>
                <w:rFonts w:ascii="Arial" w:hAnsi="Arial" w:cs="Arial"/>
                <w:sz w:val="25"/>
                <w:szCs w:val="25"/>
              </w:rPr>
            </w:pPr>
          </w:p>
        </w:tc>
        <w:tc>
          <w:tcPr>
            <w:tcW w:w="1400" w:type="dxa"/>
            <w:shd w:val="pct20" w:color="auto" w:fill="auto"/>
          </w:tcPr>
          <w:p w:rsidRPr="00770D78" w:rsidR="0036777E" w:rsidP="001064F4" w:rsidRDefault="0036777E">
            <w:pPr>
              <w:jc w:val="right"/>
              <w:rPr>
                <w:rFonts w:ascii="Arial" w:hAnsi="Arial" w:cs="Arial"/>
                <w:color w:val="000000"/>
                <w:sz w:val="25"/>
                <w:szCs w:val="25"/>
              </w:rPr>
            </w:pPr>
          </w:p>
        </w:tc>
        <w:tc>
          <w:tcPr>
            <w:tcW w:w="1401" w:type="dxa"/>
            <w:shd w:val="pct20" w:color="auto" w:fill="auto"/>
          </w:tcPr>
          <w:p w:rsidRPr="00770D78" w:rsidR="0036777E" w:rsidP="001064F4" w:rsidRDefault="0036777E">
            <w:pPr>
              <w:jc w:val="right"/>
              <w:rPr>
                <w:rFonts w:ascii="Arial" w:hAnsi="Arial" w:cs="Arial"/>
                <w:color w:val="000000"/>
                <w:sz w:val="25"/>
                <w:szCs w:val="25"/>
              </w:rPr>
            </w:pPr>
          </w:p>
        </w:tc>
        <w:tc>
          <w:tcPr>
            <w:tcW w:w="1479" w:type="dxa"/>
            <w:shd w:val="pct20" w:color="auto" w:fill="auto"/>
          </w:tcPr>
          <w:p w:rsidRPr="00770D78" w:rsidR="0036777E" w:rsidP="001064F4" w:rsidRDefault="0036777E">
            <w:pPr>
              <w:jc w:val="right"/>
              <w:rPr>
                <w:rFonts w:ascii="Arial" w:hAnsi="Arial" w:cs="Arial"/>
                <w:color w:val="000000"/>
                <w:sz w:val="25"/>
                <w:szCs w:val="25"/>
              </w:rPr>
            </w:pPr>
          </w:p>
        </w:tc>
        <w:tc>
          <w:tcPr>
            <w:tcW w:w="682" w:type="dxa"/>
            <w:shd w:val="pct20" w:color="auto" w:fill="auto"/>
            <w:vAlign w:val="center"/>
          </w:tcPr>
          <w:p w:rsidRPr="00D957CE" w:rsidR="0036777E" w:rsidP="00FB18DC" w:rsidRDefault="0036777E">
            <w:pPr>
              <w:jc w:val="center"/>
              <w:rPr>
                <w:rFonts w:ascii="Arial" w:hAnsi="Arial" w:cs="Arial"/>
                <w:color w:val="000000"/>
                <w:sz w:val="20"/>
                <w:szCs w:val="20"/>
              </w:rPr>
            </w:pPr>
          </w:p>
        </w:tc>
      </w:tr>
      <w:tr w:rsidRPr="005706D4" w:rsidR="009D20F9" w:rsidTr="00FB18DC">
        <w:tc>
          <w:tcPr>
            <w:tcW w:w="5529" w:type="dxa"/>
          </w:tcPr>
          <w:p w:rsidRPr="00770D78" w:rsidR="009D20F9" w:rsidP="009D20F9" w:rsidRDefault="009D20F9">
            <w:pPr>
              <w:rPr>
                <w:rFonts w:ascii="Arial" w:hAnsi="Arial" w:cs="Arial"/>
                <w:sz w:val="25"/>
                <w:szCs w:val="25"/>
              </w:rPr>
            </w:pPr>
            <w:r w:rsidRPr="00770D78">
              <w:rPr>
                <w:rFonts w:ascii="Arial" w:hAnsi="Arial" w:cs="Arial"/>
                <w:sz w:val="25"/>
                <w:szCs w:val="25"/>
              </w:rPr>
              <w:t>No. 3 &amp;4 year olds – additional 15 hours for eligible working parents</w:t>
            </w:r>
          </w:p>
        </w:tc>
        <w:tc>
          <w:tcPr>
            <w:tcW w:w="1400" w:type="dxa"/>
            <w:vAlign w:val="center"/>
          </w:tcPr>
          <w:p w:rsidRPr="00770D78" w:rsidR="009D20F9" w:rsidP="009D20F9" w:rsidRDefault="009D20F9">
            <w:pPr>
              <w:jc w:val="right"/>
              <w:rPr>
                <w:rFonts w:ascii="Arial" w:hAnsi="Arial" w:cs="Arial"/>
                <w:color w:val="000000"/>
                <w:sz w:val="25"/>
                <w:szCs w:val="25"/>
              </w:rPr>
            </w:pPr>
            <w:r w:rsidRPr="00770D78">
              <w:rPr>
                <w:rFonts w:ascii="Arial" w:hAnsi="Arial" w:cs="Arial"/>
                <w:color w:val="000000"/>
                <w:sz w:val="25"/>
                <w:szCs w:val="25"/>
              </w:rPr>
              <w:t>-</w:t>
            </w:r>
          </w:p>
        </w:tc>
        <w:tc>
          <w:tcPr>
            <w:tcW w:w="1401" w:type="dxa"/>
            <w:vAlign w:val="center"/>
          </w:tcPr>
          <w:p w:rsidRPr="00770D78" w:rsidR="009D20F9" w:rsidP="005213E0" w:rsidRDefault="009D20F9">
            <w:pPr>
              <w:jc w:val="right"/>
              <w:rPr>
                <w:rFonts w:ascii="Arial" w:hAnsi="Arial" w:cs="Arial"/>
                <w:color w:val="000000"/>
                <w:sz w:val="25"/>
                <w:szCs w:val="25"/>
              </w:rPr>
            </w:pPr>
            <w:r w:rsidRPr="00770D78">
              <w:rPr>
                <w:rFonts w:ascii="Arial" w:hAnsi="Arial" w:cs="Arial"/>
                <w:color w:val="000000"/>
                <w:sz w:val="25"/>
                <w:szCs w:val="25"/>
              </w:rPr>
              <w:t>2,441.13</w:t>
            </w:r>
          </w:p>
        </w:tc>
        <w:tc>
          <w:tcPr>
            <w:tcW w:w="1479" w:type="dxa"/>
            <w:vAlign w:val="center"/>
          </w:tcPr>
          <w:p w:rsidRPr="00770D78" w:rsidR="009D20F9" w:rsidP="009D20F9" w:rsidRDefault="009D20F9">
            <w:pPr>
              <w:jc w:val="right"/>
              <w:rPr>
                <w:rFonts w:ascii="Arial" w:hAnsi="Arial" w:cs="Arial"/>
                <w:color w:val="000000"/>
                <w:sz w:val="25"/>
                <w:szCs w:val="25"/>
              </w:rPr>
            </w:pPr>
            <w:r w:rsidRPr="00770D78">
              <w:rPr>
                <w:rFonts w:ascii="Arial" w:hAnsi="Arial" w:cs="Arial"/>
                <w:color w:val="000000"/>
                <w:sz w:val="25"/>
                <w:szCs w:val="25"/>
              </w:rPr>
              <w:t>-</w:t>
            </w:r>
          </w:p>
        </w:tc>
        <w:tc>
          <w:tcPr>
            <w:tcW w:w="682" w:type="dxa"/>
            <w:vAlign w:val="center"/>
          </w:tcPr>
          <w:p w:rsidRPr="00D957CE" w:rsidR="009D20F9" w:rsidP="00FB18DC" w:rsidRDefault="00FB18DC">
            <w:pPr>
              <w:jc w:val="center"/>
              <w:rPr>
                <w:rFonts w:ascii="Arial" w:hAnsi="Arial" w:cs="Arial"/>
                <w:color w:val="000000"/>
                <w:sz w:val="20"/>
                <w:szCs w:val="20"/>
              </w:rPr>
            </w:pPr>
            <w:r>
              <w:rPr>
                <w:rFonts w:ascii="Arial" w:hAnsi="Arial" w:cs="Arial"/>
                <w:color w:val="000000"/>
                <w:sz w:val="20"/>
                <w:szCs w:val="20"/>
              </w:rPr>
              <w:t>5</w:t>
            </w:r>
          </w:p>
        </w:tc>
      </w:tr>
      <w:tr w:rsidRPr="005706D4" w:rsidR="009D20F9" w:rsidTr="00FB18DC">
        <w:tc>
          <w:tcPr>
            <w:tcW w:w="5529" w:type="dxa"/>
          </w:tcPr>
          <w:p w:rsidRPr="00770D78" w:rsidR="009D20F9" w:rsidP="009D20F9" w:rsidRDefault="009D20F9">
            <w:pPr>
              <w:ind w:left="34"/>
              <w:rPr>
                <w:rFonts w:ascii="Arial" w:hAnsi="Arial" w:cs="Arial"/>
                <w:sz w:val="25"/>
                <w:szCs w:val="25"/>
              </w:rPr>
            </w:pPr>
            <w:r w:rsidRPr="00770D78">
              <w:rPr>
                <w:rFonts w:ascii="Arial" w:hAnsi="Arial" w:cs="Arial"/>
                <w:sz w:val="25"/>
                <w:szCs w:val="25"/>
              </w:rPr>
              <w:t>Add’nl entitlement 3 &amp; 4 year old hourly rate</w:t>
            </w:r>
          </w:p>
        </w:tc>
        <w:tc>
          <w:tcPr>
            <w:tcW w:w="1400" w:type="dxa"/>
            <w:vAlign w:val="center"/>
          </w:tcPr>
          <w:p w:rsidRPr="00770D78" w:rsidR="009D20F9" w:rsidP="009D20F9" w:rsidRDefault="009D20F9">
            <w:pPr>
              <w:jc w:val="right"/>
              <w:rPr>
                <w:rFonts w:ascii="Arial" w:hAnsi="Arial" w:cs="Arial"/>
                <w:color w:val="000000"/>
                <w:sz w:val="25"/>
                <w:szCs w:val="25"/>
              </w:rPr>
            </w:pPr>
            <w:r w:rsidRPr="00770D78">
              <w:rPr>
                <w:rFonts w:ascii="Arial" w:hAnsi="Arial" w:cs="Arial"/>
                <w:color w:val="000000"/>
                <w:sz w:val="25"/>
                <w:szCs w:val="25"/>
              </w:rPr>
              <w:t>-</w:t>
            </w:r>
          </w:p>
        </w:tc>
        <w:tc>
          <w:tcPr>
            <w:tcW w:w="1401" w:type="dxa"/>
            <w:vAlign w:val="center"/>
          </w:tcPr>
          <w:p w:rsidRPr="00770D78" w:rsidR="009D20F9" w:rsidP="005213E0" w:rsidRDefault="009D20F9">
            <w:pPr>
              <w:jc w:val="right"/>
              <w:rPr>
                <w:rFonts w:ascii="Arial" w:hAnsi="Arial" w:cs="Arial"/>
                <w:color w:val="000000"/>
                <w:sz w:val="25"/>
                <w:szCs w:val="25"/>
              </w:rPr>
            </w:pPr>
            <w:r w:rsidRPr="00770D78">
              <w:rPr>
                <w:rFonts w:ascii="Arial" w:hAnsi="Arial" w:cs="Arial"/>
                <w:color w:val="000000"/>
                <w:sz w:val="25"/>
                <w:szCs w:val="25"/>
              </w:rPr>
              <w:t>£4.630</w:t>
            </w:r>
          </w:p>
        </w:tc>
        <w:tc>
          <w:tcPr>
            <w:tcW w:w="1479" w:type="dxa"/>
            <w:vAlign w:val="center"/>
          </w:tcPr>
          <w:p w:rsidRPr="00770D78" w:rsidR="009D20F9" w:rsidP="009D20F9" w:rsidRDefault="009D20F9">
            <w:pPr>
              <w:jc w:val="right"/>
              <w:rPr>
                <w:rFonts w:ascii="Arial" w:hAnsi="Arial" w:cs="Arial"/>
                <w:color w:val="000000"/>
                <w:sz w:val="25"/>
                <w:szCs w:val="25"/>
              </w:rPr>
            </w:pPr>
            <w:r w:rsidRPr="00770D78">
              <w:rPr>
                <w:rFonts w:ascii="Arial" w:hAnsi="Arial" w:cs="Arial"/>
                <w:color w:val="000000"/>
                <w:sz w:val="25"/>
                <w:szCs w:val="25"/>
              </w:rPr>
              <w:t>-</w:t>
            </w:r>
          </w:p>
        </w:tc>
        <w:tc>
          <w:tcPr>
            <w:tcW w:w="682" w:type="dxa"/>
            <w:vAlign w:val="center"/>
          </w:tcPr>
          <w:p w:rsidRPr="00D957CE" w:rsidR="009D20F9" w:rsidP="00FB18DC" w:rsidRDefault="009D20F9">
            <w:pPr>
              <w:jc w:val="center"/>
              <w:rPr>
                <w:rFonts w:ascii="Arial" w:hAnsi="Arial" w:cs="Arial"/>
                <w:color w:val="000000"/>
                <w:sz w:val="20"/>
                <w:szCs w:val="20"/>
              </w:rPr>
            </w:pPr>
          </w:p>
        </w:tc>
      </w:tr>
      <w:tr w:rsidRPr="005706D4" w:rsidR="009D20F9" w:rsidTr="00FB18DC">
        <w:tc>
          <w:tcPr>
            <w:tcW w:w="5529" w:type="dxa"/>
            <w:tcBorders>
              <w:bottom w:val="single" w:color="auto" w:sz="4" w:space="0"/>
            </w:tcBorders>
          </w:tcPr>
          <w:p w:rsidRPr="00770D78" w:rsidR="009D20F9" w:rsidP="001064F4" w:rsidRDefault="009D20F9">
            <w:pPr>
              <w:ind w:left="34"/>
              <w:rPr>
                <w:rFonts w:ascii="Arial" w:hAnsi="Arial" w:cs="Arial"/>
                <w:b/>
                <w:sz w:val="25"/>
                <w:szCs w:val="25"/>
              </w:rPr>
            </w:pPr>
            <w:r w:rsidRPr="00770D78">
              <w:rPr>
                <w:rFonts w:ascii="Arial" w:hAnsi="Arial" w:cs="Arial"/>
                <w:b/>
                <w:sz w:val="25"/>
                <w:szCs w:val="25"/>
              </w:rPr>
              <w:t>Total additional hours funding (£m)</w:t>
            </w:r>
          </w:p>
        </w:tc>
        <w:tc>
          <w:tcPr>
            <w:tcW w:w="1400" w:type="dxa"/>
            <w:tcBorders>
              <w:bottom w:val="single" w:color="auto" w:sz="4" w:space="0"/>
            </w:tcBorders>
            <w:vAlign w:val="center"/>
          </w:tcPr>
          <w:p w:rsidRPr="00770D78" w:rsidR="009D20F9" w:rsidP="009D20F9" w:rsidRDefault="00B01275">
            <w:pPr>
              <w:jc w:val="right"/>
              <w:rPr>
                <w:rFonts w:ascii="Arial" w:hAnsi="Arial" w:cs="Arial"/>
                <w:b/>
                <w:color w:val="000000"/>
                <w:sz w:val="25"/>
                <w:szCs w:val="25"/>
              </w:rPr>
            </w:pPr>
            <w:r>
              <w:rPr>
                <w:rFonts w:ascii="Arial" w:hAnsi="Arial" w:cs="Arial"/>
                <w:b/>
                <w:color w:val="000000"/>
                <w:sz w:val="25"/>
                <w:szCs w:val="25"/>
              </w:rPr>
              <w:t>-</w:t>
            </w:r>
          </w:p>
        </w:tc>
        <w:tc>
          <w:tcPr>
            <w:tcW w:w="1401" w:type="dxa"/>
            <w:tcBorders>
              <w:bottom w:val="single" w:color="auto" w:sz="4" w:space="0"/>
            </w:tcBorders>
            <w:vAlign w:val="center"/>
          </w:tcPr>
          <w:p w:rsidRPr="00770D78" w:rsidR="009D20F9" w:rsidP="009D20F9" w:rsidRDefault="009D20F9">
            <w:pPr>
              <w:jc w:val="right"/>
              <w:rPr>
                <w:rFonts w:ascii="Arial" w:hAnsi="Arial" w:cs="Arial"/>
                <w:b/>
                <w:color w:val="000000"/>
                <w:sz w:val="25"/>
                <w:szCs w:val="25"/>
              </w:rPr>
            </w:pPr>
            <w:r w:rsidRPr="00770D78">
              <w:rPr>
                <w:rFonts w:ascii="Arial" w:hAnsi="Arial" w:cs="Arial"/>
                <w:b/>
                <w:color w:val="000000"/>
                <w:sz w:val="25"/>
                <w:szCs w:val="25"/>
              </w:rPr>
              <w:t>6.442</w:t>
            </w:r>
          </w:p>
        </w:tc>
        <w:tc>
          <w:tcPr>
            <w:tcW w:w="1479" w:type="dxa"/>
            <w:tcBorders>
              <w:bottom w:val="single" w:color="auto" w:sz="4" w:space="0"/>
            </w:tcBorders>
            <w:vAlign w:val="center"/>
          </w:tcPr>
          <w:p w:rsidRPr="00770D78" w:rsidR="009D20F9" w:rsidP="009D20F9" w:rsidRDefault="00911334">
            <w:pPr>
              <w:jc w:val="right"/>
              <w:rPr>
                <w:rFonts w:ascii="Arial" w:hAnsi="Arial" w:cs="Arial"/>
                <w:b/>
                <w:color w:val="000000"/>
                <w:sz w:val="25"/>
                <w:szCs w:val="25"/>
              </w:rPr>
            </w:pPr>
            <w:r w:rsidRPr="00770D78">
              <w:rPr>
                <w:rFonts w:ascii="Arial" w:hAnsi="Arial" w:cs="Arial"/>
                <w:b/>
                <w:color w:val="000000"/>
                <w:sz w:val="25"/>
                <w:szCs w:val="25"/>
              </w:rPr>
              <w:t>+</w:t>
            </w:r>
            <w:r w:rsidRPr="00770D78" w:rsidR="009D20F9">
              <w:rPr>
                <w:rFonts w:ascii="Arial" w:hAnsi="Arial" w:cs="Arial"/>
                <w:b/>
                <w:color w:val="000000"/>
                <w:sz w:val="25"/>
                <w:szCs w:val="25"/>
              </w:rPr>
              <w:t>6.442</w:t>
            </w:r>
          </w:p>
        </w:tc>
        <w:tc>
          <w:tcPr>
            <w:tcW w:w="682" w:type="dxa"/>
            <w:tcBorders>
              <w:bottom w:val="single" w:color="auto" w:sz="4" w:space="0"/>
            </w:tcBorders>
            <w:vAlign w:val="center"/>
          </w:tcPr>
          <w:p w:rsidRPr="00D957CE" w:rsidR="009D20F9" w:rsidP="00FB18DC" w:rsidRDefault="009D20F9">
            <w:pPr>
              <w:jc w:val="center"/>
              <w:rPr>
                <w:rFonts w:ascii="Arial" w:hAnsi="Arial" w:cs="Arial"/>
                <w:color w:val="000000"/>
                <w:sz w:val="20"/>
                <w:szCs w:val="20"/>
              </w:rPr>
            </w:pPr>
          </w:p>
        </w:tc>
      </w:tr>
      <w:tr w:rsidRPr="005706D4" w:rsidR="009D20F9" w:rsidTr="00FB18DC">
        <w:tc>
          <w:tcPr>
            <w:tcW w:w="5529" w:type="dxa"/>
            <w:shd w:val="pct20" w:color="auto" w:fill="auto"/>
          </w:tcPr>
          <w:p w:rsidRPr="00770D78" w:rsidR="009D20F9" w:rsidP="001064F4" w:rsidRDefault="009D20F9">
            <w:pPr>
              <w:ind w:left="34"/>
              <w:rPr>
                <w:rFonts w:ascii="Arial" w:hAnsi="Arial" w:cs="Arial"/>
                <w:sz w:val="25"/>
                <w:szCs w:val="25"/>
              </w:rPr>
            </w:pPr>
          </w:p>
        </w:tc>
        <w:tc>
          <w:tcPr>
            <w:tcW w:w="1400" w:type="dxa"/>
            <w:shd w:val="pct20" w:color="auto" w:fill="auto"/>
            <w:vAlign w:val="center"/>
          </w:tcPr>
          <w:p w:rsidRPr="00770D78" w:rsidR="009D20F9" w:rsidP="009D20F9" w:rsidRDefault="009D20F9">
            <w:pPr>
              <w:jc w:val="right"/>
              <w:rPr>
                <w:rFonts w:ascii="Arial" w:hAnsi="Arial" w:cs="Arial"/>
                <w:color w:val="000000"/>
                <w:sz w:val="25"/>
                <w:szCs w:val="25"/>
              </w:rPr>
            </w:pPr>
          </w:p>
        </w:tc>
        <w:tc>
          <w:tcPr>
            <w:tcW w:w="1401" w:type="dxa"/>
            <w:shd w:val="pct20" w:color="auto" w:fill="auto"/>
            <w:vAlign w:val="center"/>
          </w:tcPr>
          <w:p w:rsidRPr="00770D78" w:rsidR="009D20F9" w:rsidP="009D20F9" w:rsidRDefault="009D20F9">
            <w:pPr>
              <w:jc w:val="right"/>
              <w:rPr>
                <w:rFonts w:ascii="Arial" w:hAnsi="Arial" w:cs="Arial"/>
                <w:color w:val="000000"/>
                <w:sz w:val="25"/>
                <w:szCs w:val="25"/>
              </w:rPr>
            </w:pPr>
          </w:p>
        </w:tc>
        <w:tc>
          <w:tcPr>
            <w:tcW w:w="1479" w:type="dxa"/>
            <w:shd w:val="pct20" w:color="auto" w:fill="auto"/>
            <w:vAlign w:val="center"/>
          </w:tcPr>
          <w:p w:rsidRPr="00770D78" w:rsidR="009D20F9" w:rsidP="009D20F9" w:rsidRDefault="009D20F9">
            <w:pPr>
              <w:jc w:val="right"/>
              <w:rPr>
                <w:rFonts w:ascii="Arial" w:hAnsi="Arial" w:cs="Arial"/>
                <w:color w:val="000000"/>
                <w:sz w:val="25"/>
                <w:szCs w:val="25"/>
              </w:rPr>
            </w:pPr>
          </w:p>
        </w:tc>
        <w:tc>
          <w:tcPr>
            <w:tcW w:w="682" w:type="dxa"/>
            <w:shd w:val="pct20" w:color="auto" w:fill="auto"/>
            <w:vAlign w:val="center"/>
          </w:tcPr>
          <w:p w:rsidRPr="00D957CE" w:rsidR="009D20F9" w:rsidP="00FB18DC" w:rsidRDefault="009D20F9">
            <w:pPr>
              <w:jc w:val="center"/>
              <w:rPr>
                <w:rFonts w:ascii="Arial" w:hAnsi="Arial" w:cs="Arial"/>
                <w:color w:val="000000"/>
                <w:sz w:val="20"/>
                <w:szCs w:val="20"/>
              </w:rPr>
            </w:pPr>
          </w:p>
        </w:tc>
      </w:tr>
      <w:tr w:rsidRPr="005706D4" w:rsidR="009D20F9" w:rsidTr="00B86EEB">
        <w:tc>
          <w:tcPr>
            <w:tcW w:w="5529" w:type="dxa"/>
          </w:tcPr>
          <w:p w:rsidRPr="00770D78" w:rsidR="009D20F9" w:rsidP="001064F4" w:rsidRDefault="00770D78">
            <w:pPr>
              <w:ind w:left="34"/>
              <w:rPr>
                <w:rFonts w:ascii="Arial" w:hAnsi="Arial" w:cs="Arial"/>
                <w:sz w:val="25"/>
                <w:szCs w:val="25"/>
              </w:rPr>
            </w:pPr>
            <w:r w:rsidRPr="00770D78">
              <w:rPr>
                <w:rFonts w:ascii="Arial" w:hAnsi="Arial" w:cs="Arial"/>
                <w:sz w:val="25"/>
                <w:szCs w:val="25"/>
              </w:rPr>
              <w:t>Other E</w:t>
            </w:r>
            <w:r w:rsidR="00565918">
              <w:rPr>
                <w:rFonts w:ascii="Arial" w:hAnsi="Arial" w:cs="Arial"/>
                <w:sz w:val="25"/>
                <w:szCs w:val="25"/>
              </w:rPr>
              <w:t xml:space="preserve">arly </w:t>
            </w:r>
            <w:r w:rsidRPr="00770D78">
              <w:rPr>
                <w:rFonts w:ascii="Arial" w:hAnsi="Arial" w:cs="Arial"/>
                <w:sz w:val="25"/>
                <w:szCs w:val="25"/>
              </w:rPr>
              <w:t>Y</w:t>
            </w:r>
            <w:r w:rsidR="00565918">
              <w:rPr>
                <w:rFonts w:ascii="Arial" w:hAnsi="Arial" w:cs="Arial"/>
                <w:sz w:val="25"/>
                <w:szCs w:val="25"/>
              </w:rPr>
              <w:t>ears</w:t>
            </w:r>
            <w:r w:rsidRPr="00770D78">
              <w:rPr>
                <w:rFonts w:ascii="Arial" w:hAnsi="Arial" w:cs="Arial"/>
                <w:sz w:val="25"/>
                <w:szCs w:val="25"/>
              </w:rPr>
              <w:t xml:space="preserve"> allocations</w:t>
            </w:r>
            <w:r w:rsidR="00565918">
              <w:rPr>
                <w:rFonts w:ascii="Arial" w:hAnsi="Arial" w:cs="Arial"/>
                <w:sz w:val="25"/>
                <w:szCs w:val="25"/>
              </w:rPr>
              <w:t>:</w:t>
            </w:r>
          </w:p>
        </w:tc>
        <w:tc>
          <w:tcPr>
            <w:tcW w:w="1400" w:type="dxa"/>
            <w:tcBorders>
              <w:bottom w:val="single" w:color="auto" w:sz="4" w:space="0"/>
            </w:tcBorders>
          </w:tcPr>
          <w:p w:rsidRPr="00770D78" w:rsidR="009D20F9" w:rsidP="001064F4" w:rsidRDefault="009D20F9">
            <w:pPr>
              <w:jc w:val="right"/>
              <w:rPr>
                <w:rFonts w:ascii="Arial" w:hAnsi="Arial" w:cs="Arial"/>
                <w:color w:val="000000"/>
                <w:sz w:val="25"/>
                <w:szCs w:val="25"/>
              </w:rPr>
            </w:pPr>
          </w:p>
        </w:tc>
        <w:tc>
          <w:tcPr>
            <w:tcW w:w="1401" w:type="dxa"/>
          </w:tcPr>
          <w:p w:rsidRPr="00770D78" w:rsidR="009D20F9" w:rsidP="001064F4" w:rsidRDefault="009D20F9">
            <w:pPr>
              <w:jc w:val="right"/>
              <w:rPr>
                <w:rFonts w:ascii="Arial" w:hAnsi="Arial" w:cs="Arial"/>
                <w:color w:val="000000"/>
                <w:sz w:val="25"/>
                <w:szCs w:val="25"/>
              </w:rPr>
            </w:pPr>
          </w:p>
        </w:tc>
        <w:tc>
          <w:tcPr>
            <w:tcW w:w="1479" w:type="dxa"/>
          </w:tcPr>
          <w:p w:rsidRPr="00770D78" w:rsidR="009D20F9" w:rsidP="001064F4" w:rsidRDefault="009D20F9">
            <w:pPr>
              <w:jc w:val="right"/>
              <w:rPr>
                <w:rFonts w:ascii="Arial" w:hAnsi="Arial" w:cs="Arial"/>
                <w:color w:val="000000"/>
                <w:sz w:val="25"/>
                <w:szCs w:val="25"/>
              </w:rPr>
            </w:pPr>
          </w:p>
        </w:tc>
        <w:tc>
          <w:tcPr>
            <w:tcW w:w="682" w:type="dxa"/>
            <w:vAlign w:val="center"/>
          </w:tcPr>
          <w:p w:rsidRPr="00D957CE" w:rsidR="009D20F9" w:rsidP="00FB18DC" w:rsidRDefault="009D20F9">
            <w:pPr>
              <w:jc w:val="center"/>
              <w:rPr>
                <w:rFonts w:ascii="Arial" w:hAnsi="Arial" w:cs="Arial"/>
                <w:color w:val="000000"/>
                <w:sz w:val="20"/>
                <w:szCs w:val="20"/>
              </w:rPr>
            </w:pPr>
          </w:p>
        </w:tc>
      </w:tr>
      <w:tr w:rsidRPr="005706D4" w:rsidR="009D20F9" w:rsidTr="00B86EEB">
        <w:tc>
          <w:tcPr>
            <w:tcW w:w="5529" w:type="dxa"/>
          </w:tcPr>
          <w:p w:rsidRPr="00770D78" w:rsidR="009D20F9" w:rsidP="001064F4" w:rsidRDefault="00770D78">
            <w:pPr>
              <w:ind w:left="34"/>
              <w:rPr>
                <w:rFonts w:ascii="Arial" w:hAnsi="Arial" w:cs="Arial"/>
                <w:sz w:val="25"/>
                <w:szCs w:val="25"/>
              </w:rPr>
            </w:pPr>
            <w:r w:rsidRPr="00770D78">
              <w:rPr>
                <w:rFonts w:ascii="Arial" w:hAnsi="Arial" w:cs="Arial"/>
                <w:sz w:val="25"/>
                <w:szCs w:val="25"/>
              </w:rPr>
              <w:t>Funding for disadvantaged 2 year olds (£m)</w:t>
            </w:r>
          </w:p>
        </w:tc>
        <w:tc>
          <w:tcPr>
            <w:tcW w:w="1400" w:type="dxa"/>
            <w:shd w:val="clear" w:color="auto" w:fill="auto"/>
          </w:tcPr>
          <w:p w:rsidRPr="00B86EEB" w:rsidR="009D20F9" w:rsidP="001064F4" w:rsidRDefault="00B01275">
            <w:pPr>
              <w:jc w:val="right"/>
              <w:rPr>
                <w:rFonts w:ascii="Arial" w:hAnsi="Arial" w:cs="Arial"/>
                <w:color w:val="000000"/>
                <w:sz w:val="25"/>
                <w:szCs w:val="25"/>
              </w:rPr>
            </w:pPr>
            <w:r w:rsidRPr="00B86EEB">
              <w:rPr>
                <w:rFonts w:ascii="Arial" w:hAnsi="Arial" w:cs="Arial"/>
                <w:color w:val="000000"/>
                <w:sz w:val="25"/>
                <w:szCs w:val="25"/>
              </w:rPr>
              <w:t>4.478</w:t>
            </w:r>
          </w:p>
        </w:tc>
        <w:tc>
          <w:tcPr>
            <w:tcW w:w="1401" w:type="dxa"/>
          </w:tcPr>
          <w:p w:rsidRPr="00B86EEB" w:rsidR="009D20F9" w:rsidP="001064F4" w:rsidRDefault="00770D78">
            <w:pPr>
              <w:jc w:val="right"/>
              <w:rPr>
                <w:rFonts w:ascii="Arial" w:hAnsi="Arial" w:cs="Arial"/>
                <w:color w:val="000000"/>
                <w:sz w:val="25"/>
                <w:szCs w:val="25"/>
              </w:rPr>
            </w:pPr>
            <w:r w:rsidRPr="00B86EEB">
              <w:rPr>
                <w:rFonts w:ascii="Arial" w:hAnsi="Arial" w:cs="Arial"/>
                <w:color w:val="000000"/>
                <w:sz w:val="25"/>
                <w:szCs w:val="25"/>
              </w:rPr>
              <w:t>4.644</w:t>
            </w:r>
          </w:p>
        </w:tc>
        <w:tc>
          <w:tcPr>
            <w:tcW w:w="1479" w:type="dxa"/>
          </w:tcPr>
          <w:p w:rsidRPr="00770D78" w:rsidR="009D20F9" w:rsidP="001064F4" w:rsidRDefault="009D20F9">
            <w:pPr>
              <w:jc w:val="right"/>
              <w:rPr>
                <w:rFonts w:ascii="Arial" w:hAnsi="Arial" w:cs="Arial"/>
                <w:color w:val="000000"/>
                <w:sz w:val="25"/>
                <w:szCs w:val="25"/>
              </w:rPr>
            </w:pPr>
          </w:p>
        </w:tc>
        <w:tc>
          <w:tcPr>
            <w:tcW w:w="682" w:type="dxa"/>
            <w:vAlign w:val="center"/>
          </w:tcPr>
          <w:p w:rsidRPr="00D957CE" w:rsidR="009D20F9" w:rsidP="00FB18DC" w:rsidRDefault="009D20F9">
            <w:pPr>
              <w:jc w:val="center"/>
              <w:rPr>
                <w:rFonts w:ascii="Arial" w:hAnsi="Arial" w:cs="Arial"/>
                <w:color w:val="000000"/>
                <w:sz w:val="20"/>
                <w:szCs w:val="20"/>
              </w:rPr>
            </w:pPr>
          </w:p>
        </w:tc>
      </w:tr>
      <w:tr w:rsidRPr="005706D4" w:rsidR="009D20F9" w:rsidTr="00B86EEB">
        <w:tc>
          <w:tcPr>
            <w:tcW w:w="5529" w:type="dxa"/>
          </w:tcPr>
          <w:p w:rsidRPr="00770D78" w:rsidR="009D20F9" w:rsidP="00B86EEB" w:rsidRDefault="00770D78">
            <w:pPr>
              <w:ind w:left="34"/>
              <w:rPr>
                <w:rFonts w:ascii="Arial" w:hAnsi="Arial" w:cs="Arial"/>
                <w:sz w:val="25"/>
                <w:szCs w:val="25"/>
              </w:rPr>
            </w:pPr>
            <w:r w:rsidRPr="00770D78">
              <w:rPr>
                <w:rFonts w:ascii="Arial" w:hAnsi="Arial" w:cs="Arial"/>
                <w:sz w:val="25"/>
                <w:szCs w:val="25"/>
              </w:rPr>
              <w:t>Early Years Pupil Premium</w:t>
            </w:r>
            <w:r w:rsidR="005213E0">
              <w:rPr>
                <w:rFonts w:ascii="Arial" w:hAnsi="Arial" w:cs="Arial"/>
                <w:sz w:val="25"/>
                <w:szCs w:val="25"/>
              </w:rPr>
              <w:t xml:space="preserve"> </w:t>
            </w:r>
          </w:p>
        </w:tc>
        <w:tc>
          <w:tcPr>
            <w:tcW w:w="1400" w:type="dxa"/>
            <w:shd w:val="clear" w:color="auto" w:fill="auto"/>
          </w:tcPr>
          <w:p w:rsidRPr="00B86EEB" w:rsidR="009D20F9" w:rsidP="001064F4" w:rsidRDefault="00B01275">
            <w:pPr>
              <w:jc w:val="right"/>
              <w:rPr>
                <w:rFonts w:ascii="Arial" w:hAnsi="Arial" w:cs="Arial"/>
                <w:color w:val="000000"/>
                <w:sz w:val="25"/>
                <w:szCs w:val="25"/>
              </w:rPr>
            </w:pPr>
            <w:r w:rsidRPr="00B86EEB">
              <w:rPr>
                <w:rFonts w:ascii="Arial" w:hAnsi="Arial" w:cs="Arial"/>
                <w:color w:val="000000"/>
                <w:sz w:val="25"/>
                <w:szCs w:val="25"/>
              </w:rPr>
              <w:t>0.575</w:t>
            </w:r>
          </w:p>
        </w:tc>
        <w:tc>
          <w:tcPr>
            <w:tcW w:w="1401" w:type="dxa"/>
          </w:tcPr>
          <w:p w:rsidRPr="00B86EEB" w:rsidR="009D20F9" w:rsidP="001064F4" w:rsidRDefault="00770D78">
            <w:pPr>
              <w:jc w:val="right"/>
              <w:rPr>
                <w:rFonts w:ascii="Arial" w:hAnsi="Arial" w:cs="Arial"/>
                <w:color w:val="000000"/>
                <w:sz w:val="25"/>
                <w:szCs w:val="25"/>
              </w:rPr>
            </w:pPr>
            <w:r w:rsidRPr="00B86EEB">
              <w:rPr>
                <w:rFonts w:ascii="Arial" w:hAnsi="Arial" w:cs="Arial"/>
                <w:color w:val="000000"/>
                <w:sz w:val="25"/>
                <w:szCs w:val="25"/>
              </w:rPr>
              <w:t>0.337</w:t>
            </w:r>
          </w:p>
        </w:tc>
        <w:tc>
          <w:tcPr>
            <w:tcW w:w="1479" w:type="dxa"/>
          </w:tcPr>
          <w:p w:rsidRPr="00770D78" w:rsidR="009D20F9" w:rsidP="001064F4" w:rsidRDefault="009D20F9">
            <w:pPr>
              <w:jc w:val="right"/>
              <w:rPr>
                <w:rFonts w:ascii="Arial" w:hAnsi="Arial" w:cs="Arial"/>
                <w:color w:val="000000"/>
                <w:sz w:val="25"/>
                <w:szCs w:val="25"/>
              </w:rPr>
            </w:pPr>
          </w:p>
        </w:tc>
        <w:tc>
          <w:tcPr>
            <w:tcW w:w="682" w:type="dxa"/>
            <w:vAlign w:val="center"/>
          </w:tcPr>
          <w:p w:rsidRPr="00D957CE" w:rsidR="009D20F9" w:rsidP="00FB18DC" w:rsidRDefault="009D20F9">
            <w:pPr>
              <w:jc w:val="center"/>
              <w:rPr>
                <w:rFonts w:ascii="Arial" w:hAnsi="Arial" w:cs="Arial"/>
                <w:color w:val="000000"/>
                <w:sz w:val="20"/>
                <w:szCs w:val="20"/>
              </w:rPr>
            </w:pPr>
          </w:p>
        </w:tc>
      </w:tr>
      <w:tr w:rsidRPr="005706D4" w:rsidR="009D20F9" w:rsidTr="00FB18DC">
        <w:tc>
          <w:tcPr>
            <w:tcW w:w="5529" w:type="dxa"/>
          </w:tcPr>
          <w:p w:rsidRPr="00770D78" w:rsidR="009D20F9" w:rsidP="00770D78" w:rsidRDefault="00770D78">
            <w:pPr>
              <w:ind w:left="34"/>
              <w:rPr>
                <w:rFonts w:ascii="Arial" w:hAnsi="Arial" w:cs="Arial"/>
                <w:sz w:val="25"/>
                <w:szCs w:val="25"/>
              </w:rPr>
            </w:pPr>
            <w:r w:rsidRPr="00770D78">
              <w:rPr>
                <w:rFonts w:ascii="Arial" w:hAnsi="Arial" w:cs="Arial"/>
                <w:sz w:val="25"/>
                <w:szCs w:val="25"/>
              </w:rPr>
              <w:t>Early Years Disability Access Fund</w:t>
            </w:r>
          </w:p>
        </w:tc>
        <w:tc>
          <w:tcPr>
            <w:tcW w:w="1400" w:type="dxa"/>
          </w:tcPr>
          <w:p w:rsidRPr="00770D78" w:rsidR="009D20F9" w:rsidP="001064F4" w:rsidRDefault="00770D78">
            <w:pPr>
              <w:jc w:val="right"/>
              <w:rPr>
                <w:rFonts w:ascii="Arial" w:hAnsi="Arial" w:cs="Arial"/>
                <w:color w:val="000000"/>
                <w:sz w:val="25"/>
                <w:szCs w:val="25"/>
              </w:rPr>
            </w:pPr>
            <w:r w:rsidRPr="00770D78">
              <w:rPr>
                <w:rFonts w:ascii="Arial" w:hAnsi="Arial" w:cs="Arial"/>
                <w:color w:val="000000"/>
                <w:sz w:val="25"/>
                <w:szCs w:val="25"/>
              </w:rPr>
              <w:t>-</w:t>
            </w:r>
          </w:p>
        </w:tc>
        <w:tc>
          <w:tcPr>
            <w:tcW w:w="1401" w:type="dxa"/>
          </w:tcPr>
          <w:p w:rsidRPr="00770D78" w:rsidR="009D20F9" w:rsidP="001064F4" w:rsidRDefault="00770D78">
            <w:pPr>
              <w:jc w:val="right"/>
              <w:rPr>
                <w:rFonts w:ascii="Arial" w:hAnsi="Arial" w:cs="Arial"/>
                <w:color w:val="000000"/>
                <w:sz w:val="25"/>
                <w:szCs w:val="25"/>
              </w:rPr>
            </w:pPr>
            <w:r w:rsidRPr="00770D78">
              <w:rPr>
                <w:rFonts w:ascii="Arial" w:hAnsi="Arial" w:cs="Arial"/>
                <w:color w:val="000000"/>
                <w:sz w:val="25"/>
                <w:szCs w:val="25"/>
              </w:rPr>
              <w:t>0.160</w:t>
            </w:r>
          </w:p>
        </w:tc>
        <w:tc>
          <w:tcPr>
            <w:tcW w:w="1479" w:type="dxa"/>
          </w:tcPr>
          <w:p w:rsidRPr="00770D78" w:rsidR="009D20F9" w:rsidP="001064F4" w:rsidRDefault="009D20F9">
            <w:pPr>
              <w:jc w:val="right"/>
              <w:rPr>
                <w:rFonts w:ascii="Arial" w:hAnsi="Arial" w:cs="Arial"/>
                <w:color w:val="000000"/>
                <w:sz w:val="25"/>
                <w:szCs w:val="25"/>
              </w:rPr>
            </w:pPr>
          </w:p>
        </w:tc>
        <w:tc>
          <w:tcPr>
            <w:tcW w:w="682" w:type="dxa"/>
            <w:vAlign w:val="center"/>
          </w:tcPr>
          <w:p w:rsidRPr="00D957CE" w:rsidR="009D20F9" w:rsidP="00FB18DC" w:rsidRDefault="00FB18DC">
            <w:pPr>
              <w:jc w:val="center"/>
              <w:rPr>
                <w:rFonts w:ascii="Arial" w:hAnsi="Arial" w:cs="Arial"/>
                <w:color w:val="000000"/>
                <w:sz w:val="20"/>
                <w:szCs w:val="20"/>
              </w:rPr>
            </w:pPr>
            <w:r>
              <w:rPr>
                <w:rFonts w:ascii="Arial" w:hAnsi="Arial" w:cs="Arial"/>
                <w:color w:val="000000"/>
                <w:sz w:val="20"/>
                <w:szCs w:val="20"/>
              </w:rPr>
              <w:t>6</w:t>
            </w:r>
          </w:p>
        </w:tc>
      </w:tr>
      <w:tr w:rsidRPr="005706D4" w:rsidR="00770D78" w:rsidTr="00D957CE">
        <w:tc>
          <w:tcPr>
            <w:tcW w:w="5529" w:type="dxa"/>
            <w:tcBorders>
              <w:bottom w:val="single" w:color="auto" w:sz="4" w:space="0"/>
            </w:tcBorders>
          </w:tcPr>
          <w:p w:rsidRPr="00770D78" w:rsidR="00770D78" w:rsidP="00770D78" w:rsidRDefault="00770D78">
            <w:pPr>
              <w:ind w:left="34"/>
              <w:rPr>
                <w:rFonts w:ascii="Arial" w:hAnsi="Arial" w:cs="Arial"/>
                <w:b/>
                <w:sz w:val="25"/>
                <w:szCs w:val="25"/>
              </w:rPr>
            </w:pPr>
            <w:r w:rsidRPr="00770D78">
              <w:rPr>
                <w:rFonts w:ascii="Arial" w:hAnsi="Arial" w:cs="Arial"/>
                <w:b/>
                <w:sz w:val="25"/>
                <w:szCs w:val="25"/>
              </w:rPr>
              <w:t>Sub total – Other EY allocations</w:t>
            </w:r>
          </w:p>
        </w:tc>
        <w:tc>
          <w:tcPr>
            <w:tcW w:w="1400" w:type="dxa"/>
            <w:tcBorders>
              <w:bottom w:val="single" w:color="auto" w:sz="4" w:space="0"/>
            </w:tcBorders>
          </w:tcPr>
          <w:p w:rsidRPr="00770D78" w:rsidR="00770D78" w:rsidP="001064F4" w:rsidRDefault="00B01275">
            <w:pPr>
              <w:jc w:val="right"/>
              <w:rPr>
                <w:rFonts w:ascii="Arial" w:hAnsi="Arial" w:cs="Arial"/>
                <w:b/>
                <w:color w:val="000000"/>
                <w:sz w:val="25"/>
                <w:szCs w:val="25"/>
              </w:rPr>
            </w:pPr>
            <w:r>
              <w:rPr>
                <w:rFonts w:ascii="Arial" w:hAnsi="Arial" w:cs="Arial"/>
                <w:b/>
                <w:color w:val="000000"/>
                <w:sz w:val="25"/>
                <w:szCs w:val="25"/>
              </w:rPr>
              <w:t>5.053</w:t>
            </w:r>
          </w:p>
        </w:tc>
        <w:tc>
          <w:tcPr>
            <w:tcW w:w="1401" w:type="dxa"/>
            <w:tcBorders>
              <w:bottom w:val="single" w:color="auto" w:sz="4" w:space="0"/>
            </w:tcBorders>
          </w:tcPr>
          <w:p w:rsidRPr="00B01275" w:rsidR="00770D78" w:rsidP="001064F4" w:rsidRDefault="00770D78">
            <w:pPr>
              <w:jc w:val="right"/>
              <w:rPr>
                <w:rFonts w:ascii="Arial" w:hAnsi="Arial" w:cs="Arial"/>
                <w:b/>
                <w:color w:val="000000"/>
                <w:sz w:val="25"/>
                <w:szCs w:val="25"/>
              </w:rPr>
            </w:pPr>
            <w:r w:rsidRPr="00B01275">
              <w:rPr>
                <w:rFonts w:ascii="Arial" w:hAnsi="Arial" w:cs="Arial"/>
                <w:b/>
                <w:color w:val="000000"/>
                <w:sz w:val="25"/>
                <w:szCs w:val="25"/>
              </w:rPr>
              <w:t>5.141</w:t>
            </w:r>
          </w:p>
        </w:tc>
        <w:tc>
          <w:tcPr>
            <w:tcW w:w="1479" w:type="dxa"/>
            <w:tcBorders>
              <w:bottom w:val="single" w:color="auto" w:sz="4" w:space="0"/>
            </w:tcBorders>
          </w:tcPr>
          <w:p w:rsidRPr="00B01275" w:rsidR="00770D78" w:rsidP="001064F4" w:rsidRDefault="00B01275">
            <w:pPr>
              <w:jc w:val="right"/>
              <w:rPr>
                <w:rFonts w:ascii="Arial" w:hAnsi="Arial" w:cs="Arial"/>
                <w:b/>
                <w:color w:val="000000"/>
                <w:sz w:val="25"/>
                <w:szCs w:val="25"/>
              </w:rPr>
            </w:pPr>
            <w:r w:rsidRPr="00B01275">
              <w:rPr>
                <w:rFonts w:ascii="Arial" w:hAnsi="Arial" w:cs="Arial"/>
                <w:b/>
                <w:color w:val="000000"/>
                <w:sz w:val="25"/>
                <w:szCs w:val="25"/>
              </w:rPr>
              <w:t>+0.088</w:t>
            </w:r>
          </w:p>
        </w:tc>
        <w:tc>
          <w:tcPr>
            <w:tcW w:w="682" w:type="dxa"/>
            <w:tcBorders>
              <w:bottom w:val="single" w:color="auto" w:sz="4" w:space="0"/>
            </w:tcBorders>
          </w:tcPr>
          <w:p w:rsidRPr="00D957CE" w:rsidR="00770D78" w:rsidP="0036777E" w:rsidRDefault="00770D78">
            <w:pPr>
              <w:jc w:val="center"/>
              <w:rPr>
                <w:rFonts w:ascii="Arial" w:hAnsi="Arial" w:cs="Arial"/>
                <w:color w:val="000000"/>
                <w:sz w:val="20"/>
                <w:szCs w:val="20"/>
              </w:rPr>
            </w:pPr>
          </w:p>
        </w:tc>
      </w:tr>
      <w:tr w:rsidRPr="005706D4" w:rsidR="00770D78" w:rsidTr="00D957CE">
        <w:tc>
          <w:tcPr>
            <w:tcW w:w="5529" w:type="dxa"/>
            <w:shd w:val="pct20" w:color="auto" w:fill="auto"/>
          </w:tcPr>
          <w:p w:rsidRPr="00770D78" w:rsidR="00770D78" w:rsidP="001064F4" w:rsidRDefault="00770D78">
            <w:pPr>
              <w:ind w:left="34"/>
              <w:rPr>
                <w:rFonts w:ascii="Arial" w:hAnsi="Arial" w:cs="Arial"/>
                <w:b/>
                <w:sz w:val="25"/>
                <w:szCs w:val="25"/>
              </w:rPr>
            </w:pPr>
          </w:p>
        </w:tc>
        <w:tc>
          <w:tcPr>
            <w:tcW w:w="1400" w:type="dxa"/>
            <w:shd w:val="pct20" w:color="auto" w:fill="auto"/>
          </w:tcPr>
          <w:p w:rsidRPr="00770D78" w:rsidR="00770D78" w:rsidP="001064F4" w:rsidRDefault="00770D78">
            <w:pPr>
              <w:jc w:val="right"/>
              <w:rPr>
                <w:rFonts w:ascii="Arial" w:hAnsi="Arial" w:cs="Arial"/>
                <w:color w:val="000000"/>
                <w:sz w:val="25"/>
                <w:szCs w:val="25"/>
              </w:rPr>
            </w:pPr>
          </w:p>
        </w:tc>
        <w:tc>
          <w:tcPr>
            <w:tcW w:w="1401" w:type="dxa"/>
            <w:shd w:val="pct20" w:color="auto" w:fill="auto"/>
          </w:tcPr>
          <w:p w:rsidRPr="00770D78" w:rsidR="00770D78" w:rsidP="001064F4" w:rsidRDefault="00770D78">
            <w:pPr>
              <w:jc w:val="right"/>
              <w:rPr>
                <w:rFonts w:ascii="Arial" w:hAnsi="Arial" w:cs="Arial"/>
                <w:color w:val="000000"/>
                <w:sz w:val="25"/>
                <w:szCs w:val="25"/>
              </w:rPr>
            </w:pPr>
          </w:p>
        </w:tc>
        <w:tc>
          <w:tcPr>
            <w:tcW w:w="1479" w:type="dxa"/>
            <w:shd w:val="pct20" w:color="auto" w:fill="auto"/>
          </w:tcPr>
          <w:p w:rsidRPr="00770D78" w:rsidR="00770D78" w:rsidP="001064F4" w:rsidRDefault="00770D78">
            <w:pPr>
              <w:jc w:val="right"/>
              <w:rPr>
                <w:rFonts w:ascii="Arial" w:hAnsi="Arial" w:cs="Arial"/>
                <w:color w:val="000000"/>
                <w:sz w:val="25"/>
                <w:szCs w:val="25"/>
              </w:rPr>
            </w:pPr>
          </w:p>
        </w:tc>
        <w:tc>
          <w:tcPr>
            <w:tcW w:w="682" w:type="dxa"/>
            <w:shd w:val="pct20" w:color="auto" w:fill="auto"/>
          </w:tcPr>
          <w:p w:rsidRPr="00D957CE" w:rsidR="00770D78" w:rsidP="0036777E" w:rsidRDefault="00770D78">
            <w:pPr>
              <w:jc w:val="center"/>
              <w:rPr>
                <w:rFonts w:ascii="Arial" w:hAnsi="Arial" w:cs="Arial"/>
                <w:color w:val="000000"/>
                <w:sz w:val="20"/>
                <w:szCs w:val="20"/>
              </w:rPr>
            </w:pPr>
          </w:p>
        </w:tc>
      </w:tr>
      <w:tr w:rsidRPr="005706D4" w:rsidR="009D20F9" w:rsidTr="00D957CE">
        <w:tc>
          <w:tcPr>
            <w:tcW w:w="5529" w:type="dxa"/>
            <w:tcBorders>
              <w:bottom w:val="single" w:color="auto" w:sz="4" w:space="0"/>
            </w:tcBorders>
          </w:tcPr>
          <w:p w:rsidRPr="00770D78" w:rsidR="009D20F9" w:rsidP="001064F4" w:rsidRDefault="00770D78">
            <w:pPr>
              <w:ind w:left="34"/>
              <w:rPr>
                <w:rFonts w:ascii="Arial" w:hAnsi="Arial" w:cs="Arial"/>
                <w:b/>
                <w:sz w:val="25"/>
                <w:szCs w:val="25"/>
              </w:rPr>
            </w:pPr>
            <w:r w:rsidRPr="00770D78">
              <w:rPr>
                <w:rFonts w:ascii="Arial" w:hAnsi="Arial" w:cs="Arial"/>
                <w:b/>
                <w:sz w:val="25"/>
                <w:szCs w:val="25"/>
              </w:rPr>
              <w:t>TOTAL EARLY YEARS BLOCK</w:t>
            </w:r>
            <w:r w:rsidR="005213E0">
              <w:rPr>
                <w:rFonts w:ascii="Arial" w:hAnsi="Arial" w:cs="Arial"/>
                <w:b/>
                <w:sz w:val="25"/>
                <w:szCs w:val="25"/>
              </w:rPr>
              <w:t xml:space="preserve"> (£m)</w:t>
            </w:r>
          </w:p>
        </w:tc>
        <w:tc>
          <w:tcPr>
            <w:tcW w:w="1400" w:type="dxa"/>
            <w:tcBorders>
              <w:bottom w:val="single" w:color="auto" w:sz="4" w:space="0"/>
            </w:tcBorders>
          </w:tcPr>
          <w:p w:rsidRPr="00770D78" w:rsidR="009D20F9" w:rsidP="001064F4" w:rsidRDefault="00B01275">
            <w:pPr>
              <w:jc w:val="right"/>
              <w:rPr>
                <w:rFonts w:ascii="Arial" w:hAnsi="Arial" w:cs="Arial"/>
                <w:b/>
                <w:color w:val="000000"/>
                <w:sz w:val="25"/>
                <w:szCs w:val="25"/>
              </w:rPr>
            </w:pPr>
            <w:r>
              <w:rPr>
                <w:rFonts w:ascii="Arial" w:hAnsi="Arial" w:cs="Arial"/>
                <w:b/>
                <w:color w:val="000000"/>
                <w:sz w:val="25"/>
                <w:szCs w:val="25"/>
              </w:rPr>
              <w:t>35.347</w:t>
            </w:r>
          </w:p>
        </w:tc>
        <w:tc>
          <w:tcPr>
            <w:tcW w:w="1401" w:type="dxa"/>
            <w:tcBorders>
              <w:bottom w:val="single" w:color="auto" w:sz="4" w:space="0"/>
            </w:tcBorders>
          </w:tcPr>
          <w:p w:rsidRPr="00770D78" w:rsidR="009D20F9" w:rsidP="001064F4" w:rsidRDefault="00770D78">
            <w:pPr>
              <w:jc w:val="right"/>
              <w:rPr>
                <w:rFonts w:ascii="Arial" w:hAnsi="Arial" w:cs="Arial"/>
                <w:b/>
                <w:color w:val="000000"/>
                <w:sz w:val="25"/>
                <w:szCs w:val="25"/>
              </w:rPr>
            </w:pPr>
            <w:r w:rsidRPr="00770D78">
              <w:rPr>
                <w:rFonts w:ascii="Arial" w:hAnsi="Arial" w:cs="Arial"/>
                <w:b/>
                <w:color w:val="000000"/>
                <w:sz w:val="25"/>
                <w:szCs w:val="25"/>
              </w:rPr>
              <w:t>41.506</w:t>
            </w:r>
          </w:p>
        </w:tc>
        <w:tc>
          <w:tcPr>
            <w:tcW w:w="1479" w:type="dxa"/>
            <w:tcBorders>
              <w:bottom w:val="single" w:color="auto" w:sz="4" w:space="0"/>
            </w:tcBorders>
          </w:tcPr>
          <w:p w:rsidRPr="00B01275" w:rsidR="009D20F9" w:rsidP="001064F4" w:rsidRDefault="00B01275">
            <w:pPr>
              <w:jc w:val="right"/>
              <w:rPr>
                <w:rFonts w:ascii="Arial" w:hAnsi="Arial" w:cs="Arial"/>
                <w:b/>
                <w:color w:val="000000"/>
                <w:sz w:val="25"/>
                <w:szCs w:val="25"/>
              </w:rPr>
            </w:pPr>
            <w:r w:rsidRPr="00B01275">
              <w:rPr>
                <w:rFonts w:ascii="Arial" w:hAnsi="Arial" w:cs="Arial"/>
                <w:b/>
                <w:color w:val="000000"/>
                <w:sz w:val="25"/>
                <w:szCs w:val="25"/>
              </w:rPr>
              <w:t>6.159</w:t>
            </w:r>
          </w:p>
        </w:tc>
        <w:tc>
          <w:tcPr>
            <w:tcW w:w="682" w:type="dxa"/>
            <w:tcBorders>
              <w:bottom w:val="single" w:color="auto" w:sz="4" w:space="0"/>
            </w:tcBorders>
          </w:tcPr>
          <w:p w:rsidRPr="00D957CE" w:rsidR="009D20F9" w:rsidP="0036777E" w:rsidRDefault="009D20F9">
            <w:pPr>
              <w:jc w:val="center"/>
              <w:rPr>
                <w:rFonts w:ascii="Arial" w:hAnsi="Arial" w:cs="Arial"/>
                <w:color w:val="000000"/>
                <w:sz w:val="20"/>
                <w:szCs w:val="20"/>
              </w:rPr>
            </w:pPr>
          </w:p>
        </w:tc>
      </w:tr>
      <w:tr w:rsidRPr="005706D4" w:rsidR="00565918" w:rsidTr="00D957CE">
        <w:tc>
          <w:tcPr>
            <w:tcW w:w="5529" w:type="dxa"/>
            <w:shd w:val="clear" w:color="auto" w:fill="000000" w:themeFill="text1"/>
          </w:tcPr>
          <w:p w:rsidRPr="00770D78" w:rsidR="00565918" w:rsidP="001064F4" w:rsidRDefault="00565918">
            <w:pPr>
              <w:ind w:left="34"/>
              <w:rPr>
                <w:rFonts w:cs="Arial"/>
                <w:b/>
                <w:sz w:val="25"/>
                <w:szCs w:val="25"/>
              </w:rPr>
            </w:pPr>
          </w:p>
        </w:tc>
        <w:tc>
          <w:tcPr>
            <w:tcW w:w="1400" w:type="dxa"/>
            <w:shd w:val="clear" w:color="auto" w:fill="000000" w:themeFill="text1"/>
          </w:tcPr>
          <w:p w:rsidRPr="00770D78" w:rsidR="00565918" w:rsidP="001064F4" w:rsidRDefault="00565918">
            <w:pPr>
              <w:jc w:val="right"/>
              <w:rPr>
                <w:rFonts w:cs="Arial"/>
                <w:b/>
                <w:color w:val="000000"/>
                <w:sz w:val="25"/>
                <w:szCs w:val="25"/>
              </w:rPr>
            </w:pPr>
          </w:p>
        </w:tc>
        <w:tc>
          <w:tcPr>
            <w:tcW w:w="1401" w:type="dxa"/>
            <w:shd w:val="clear" w:color="auto" w:fill="000000" w:themeFill="text1"/>
          </w:tcPr>
          <w:p w:rsidRPr="00770D78" w:rsidR="00565918" w:rsidP="001064F4" w:rsidRDefault="00565918">
            <w:pPr>
              <w:jc w:val="right"/>
              <w:rPr>
                <w:rFonts w:cs="Arial"/>
                <w:b/>
                <w:color w:val="000000"/>
                <w:sz w:val="25"/>
                <w:szCs w:val="25"/>
              </w:rPr>
            </w:pPr>
          </w:p>
        </w:tc>
        <w:tc>
          <w:tcPr>
            <w:tcW w:w="1479" w:type="dxa"/>
            <w:shd w:val="clear" w:color="auto" w:fill="000000" w:themeFill="text1"/>
          </w:tcPr>
          <w:p w:rsidRPr="00770D78" w:rsidR="00565918" w:rsidP="001064F4" w:rsidRDefault="00565918">
            <w:pPr>
              <w:jc w:val="right"/>
              <w:rPr>
                <w:rFonts w:cs="Arial"/>
                <w:color w:val="000000"/>
                <w:sz w:val="25"/>
                <w:szCs w:val="25"/>
              </w:rPr>
            </w:pPr>
          </w:p>
        </w:tc>
        <w:tc>
          <w:tcPr>
            <w:tcW w:w="682" w:type="dxa"/>
            <w:shd w:val="clear" w:color="auto" w:fill="000000" w:themeFill="text1"/>
          </w:tcPr>
          <w:p w:rsidRPr="00D957CE" w:rsidR="00565918" w:rsidP="0036777E" w:rsidRDefault="00565918">
            <w:pPr>
              <w:jc w:val="center"/>
              <w:rPr>
                <w:rFonts w:cs="Arial"/>
                <w:color w:val="000000"/>
                <w:sz w:val="20"/>
                <w:szCs w:val="20"/>
              </w:rPr>
            </w:pPr>
          </w:p>
        </w:tc>
      </w:tr>
      <w:tr w:rsidRPr="005706D4" w:rsidR="002E0759" w:rsidTr="00D957CE">
        <w:tc>
          <w:tcPr>
            <w:tcW w:w="5529" w:type="dxa"/>
            <w:vAlign w:val="bottom"/>
          </w:tcPr>
          <w:p w:rsidRPr="00770D78" w:rsidR="002E0759" w:rsidP="005213E0" w:rsidRDefault="002E0759">
            <w:pPr>
              <w:ind w:left="34"/>
              <w:rPr>
                <w:rFonts w:ascii="Arial" w:hAnsi="Arial" w:cs="Arial"/>
                <w:b/>
                <w:color w:val="000000"/>
                <w:sz w:val="25"/>
                <w:szCs w:val="25"/>
              </w:rPr>
            </w:pPr>
            <w:r>
              <w:br w:type="page"/>
            </w:r>
          </w:p>
        </w:tc>
        <w:tc>
          <w:tcPr>
            <w:tcW w:w="1400" w:type="dxa"/>
            <w:vAlign w:val="bottom"/>
          </w:tcPr>
          <w:p w:rsidRPr="0036777E" w:rsidR="002E0759" w:rsidP="00210946" w:rsidRDefault="002E0759">
            <w:pPr>
              <w:jc w:val="right"/>
              <w:rPr>
                <w:rFonts w:ascii="Arial" w:hAnsi="Arial" w:cs="Arial"/>
                <w:b/>
                <w:color w:val="000000"/>
                <w:sz w:val="25"/>
                <w:szCs w:val="25"/>
              </w:rPr>
            </w:pPr>
            <w:r w:rsidRPr="0036777E">
              <w:rPr>
                <w:rFonts w:ascii="Arial" w:hAnsi="Arial" w:cs="Arial"/>
                <w:b/>
                <w:color w:val="000000"/>
                <w:sz w:val="25"/>
                <w:szCs w:val="25"/>
              </w:rPr>
              <w:t>Restated</w:t>
            </w:r>
            <w:r>
              <w:rPr>
                <w:rFonts w:ascii="Arial" w:hAnsi="Arial" w:cs="Arial"/>
                <w:b/>
                <w:color w:val="000000"/>
                <w:sz w:val="25"/>
                <w:szCs w:val="25"/>
                <w:vertAlign w:val="superscript"/>
              </w:rPr>
              <w:t>1</w:t>
            </w:r>
          </w:p>
        </w:tc>
        <w:tc>
          <w:tcPr>
            <w:tcW w:w="1401" w:type="dxa"/>
            <w:vAlign w:val="bottom"/>
          </w:tcPr>
          <w:p w:rsidRPr="00770D78" w:rsidR="002E0759" w:rsidP="005213E0" w:rsidRDefault="002E0759">
            <w:pPr>
              <w:jc w:val="right"/>
              <w:rPr>
                <w:rFonts w:ascii="Arial" w:hAnsi="Arial" w:cs="Arial"/>
                <w:b/>
                <w:color w:val="000000"/>
                <w:sz w:val="25"/>
                <w:szCs w:val="25"/>
              </w:rPr>
            </w:pPr>
          </w:p>
        </w:tc>
        <w:tc>
          <w:tcPr>
            <w:tcW w:w="1479" w:type="dxa"/>
            <w:vAlign w:val="bottom"/>
          </w:tcPr>
          <w:p w:rsidRPr="00770D78" w:rsidR="002E0759" w:rsidP="005213E0" w:rsidRDefault="002E0759">
            <w:pPr>
              <w:jc w:val="right"/>
              <w:rPr>
                <w:rFonts w:ascii="Arial" w:hAnsi="Arial" w:cs="Arial"/>
                <w:b/>
                <w:color w:val="000000"/>
                <w:sz w:val="25"/>
                <w:szCs w:val="25"/>
              </w:rPr>
            </w:pPr>
          </w:p>
        </w:tc>
        <w:tc>
          <w:tcPr>
            <w:tcW w:w="682" w:type="dxa"/>
          </w:tcPr>
          <w:p w:rsidRPr="00D957CE" w:rsidR="002E0759" w:rsidP="005213E0" w:rsidRDefault="002E0759">
            <w:pPr>
              <w:jc w:val="center"/>
              <w:rPr>
                <w:rFonts w:ascii="Arial" w:hAnsi="Arial" w:cs="Arial"/>
                <w:b/>
                <w:color w:val="000000"/>
                <w:sz w:val="20"/>
                <w:szCs w:val="20"/>
              </w:rPr>
            </w:pPr>
          </w:p>
        </w:tc>
      </w:tr>
      <w:tr w:rsidRPr="005706D4" w:rsidR="002E0759" w:rsidTr="00D957CE">
        <w:tc>
          <w:tcPr>
            <w:tcW w:w="5529" w:type="dxa"/>
            <w:vAlign w:val="bottom"/>
          </w:tcPr>
          <w:p w:rsidRPr="00770D78" w:rsidR="002E0759" w:rsidP="005213E0" w:rsidRDefault="002E0759">
            <w:pPr>
              <w:ind w:left="34"/>
              <w:rPr>
                <w:rFonts w:ascii="Arial" w:hAnsi="Arial" w:cs="Arial"/>
                <w:b/>
                <w:color w:val="000000"/>
                <w:sz w:val="25"/>
                <w:szCs w:val="25"/>
              </w:rPr>
            </w:pPr>
            <w:r w:rsidRPr="00770D78">
              <w:rPr>
                <w:rFonts w:ascii="Arial" w:hAnsi="Arial" w:cs="Arial"/>
                <w:b/>
                <w:color w:val="000000"/>
                <w:sz w:val="25"/>
                <w:szCs w:val="25"/>
              </w:rPr>
              <w:t>Item</w:t>
            </w:r>
          </w:p>
        </w:tc>
        <w:tc>
          <w:tcPr>
            <w:tcW w:w="1400" w:type="dxa"/>
            <w:vAlign w:val="bottom"/>
          </w:tcPr>
          <w:p w:rsidRPr="0036777E" w:rsidR="002E0759" w:rsidP="00210946" w:rsidRDefault="002E0759">
            <w:pPr>
              <w:jc w:val="right"/>
              <w:rPr>
                <w:rFonts w:ascii="Arial" w:hAnsi="Arial" w:cs="Arial"/>
                <w:b/>
                <w:color w:val="000000"/>
                <w:sz w:val="25"/>
                <w:szCs w:val="25"/>
              </w:rPr>
            </w:pPr>
            <w:r w:rsidRPr="0036777E">
              <w:rPr>
                <w:rFonts w:ascii="Arial" w:hAnsi="Arial" w:cs="Arial"/>
                <w:b/>
                <w:color w:val="000000"/>
                <w:sz w:val="25"/>
                <w:szCs w:val="25"/>
              </w:rPr>
              <w:t>2016-17</w:t>
            </w:r>
          </w:p>
        </w:tc>
        <w:tc>
          <w:tcPr>
            <w:tcW w:w="1401" w:type="dxa"/>
            <w:vAlign w:val="bottom"/>
          </w:tcPr>
          <w:p w:rsidRPr="00770D78" w:rsidR="002E0759" w:rsidP="00C36D1B" w:rsidRDefault="002E0759">
            <w:pPr>
              <w:jc w:val="right"/>
              <w:rPr>
                <w:rFonts w:ascii="Arial" w:hAnsi="Arial" w:cs="Arial"/>
                <w:b/>
                <w:color w:val="000000"/>
                <w:sz w:val="25"/>
                <w:szCs w:val="25"/>
              </w:rPr>
            </w:pPr>
            <w:r w:rsidRPr="00770D78">
              <w:rPr>
                <w:rFonts w:ascii="Arial" w:hAnsi="Arial" w:cs="Arial"/>
                <w:b/>
                <w:color w:val="000000"/>
                <w:sz w:val="25"/>
                <w:szCs w:val="25"/>
              </w:rPr>
              <w:t>2017-1</w:t>
            </w:r>
            <w:r w:rsidR="00C36D1B">
              <w:rPr>
                <w:rFonts w:ascii="Arial" w:hAnsi="Arial" w:cs="Arial"/>
                <w:b/>
                <w:color w:val="000000"/>
                <w:sz w:val="25"/>
                <w:szCs w:val="25"/>
              </w:rPr>
              <w:t>8</w:t>
            </w:r>
          </w:p>
        </w:tc>
        <w:tc>
          <w:tcPr>
            <w:tcW w:w="1479" w:type="dxa"/>
            <w:vAlign w:val="bottom"/>
          </w:tcPr>
          <w:p w:rsidRPr="00770D78" w:rsidR="002E0759" w:rsidP="005213E0" w:rsidRDefault="002E0759">
            <w:pPr>
              <w:jc w:val="right"/>
              <w:rPr>
                <w:rFonts w:ascii="Arial" w:hAnsi="Arial" w:cs="Arial"/>
                <w:b/>
                <w:color w:val="000000"/>
                <w:sz w:val="25"/>
                <w:szCs w:val="25"/>
              </w:rPr>
            </w:pPr>
            <w:r w:rsidRPr="00770D78">
              <w:rPr>
                <w:rFonts w:ascii="Arial" w:hAnsi="Arial" w:cs="Arial"/>
                <w:b/>
                <w:color w:val="000000"/>
                <w:sz w:val="25"/>
                <w:szCs w:val="25"/>
              </w:rPr>
              <w:t>Change</w:t>
            </w:r>
          </w:p>
        </w:tc>
        <w:tc>
          <w:tcPr>
            <w:tcW w:w="682" w:type="dxa"/>
            <w:vAlign w:val="center"/>
          </w:tcPr>
          <w:p w:rsidRPr="00D957CE" w:rsidR="002E0759" w:rsidP="005213E0" w:rsidRDefault="002E0759">
            <w:pPr>
              <w:jc w:val="right"/>
              <w:rPr>
                <w:rFonts w:ascii="Arial" w:hAnsi="Arial" w:cs="Arial"/>
                <w:b/>
                <w:color w:val="000000"/>
                <w:sz w:val="20"/>
                <w:szCs w:val="20"/>
              </w:rPr>
            </w:pPr>
            <w:r w:rsidRPr="00D957CE">
              <w:rPr>
                <w:rFonts w:ascii="Arial" w:hAnsi="Arial" w:cs="Arial"/>
                <w:b/>
                <w:color w:val="000000"/>
                <w:sz w:val="20"/>
                <w:szCs w:val="20"/>
              </w:rPr>
              <w:t>Note</w:t>
            </w:r>
          </w:p>
        </w:tc>
      </w:tr>
      <w:tr w:rsidRPr="005706D4" w:rsidR="00770D78" w:rsidTr="00FB18DC">
        <w:tc>
          <w:tcPr>
            <w:tcW w:w="5529" w:type="dxa"/>
          </w:tcPr>
          <w:p w:rsidRPr="00770D78" w:rsidR="00770D78" w:rsidP="005213E0" w:rsidRDefault="00770D78">
            <w:pPr>
              <w:ind w:left="34"/>
              <w:rPr>
                <w:rFonts w:ascii="Arial" w:hAnsi="Arial" w:cs="Arial"/>
                <w:b/>
                <w:sz w:val="25"/>
                <w:szCs w:val="25"/>
              </w:rPr>
            </w:pPr>
            <w:r w:rsidRPr="00770D78">
              <w:rPr>
                <w:rFonts w:ascii="Arial" w:hAnsi="Arial" w:cs="Arial"/>
                <w:b/>
                <w:color w:val="000000"/>
                <w:sz w:val="25"/>
                <w:szCs w:val="25"/>
              </w:rPr>
              <w:t>High Needs Block:</w:t>
            </w:r>
          </w:p>
        </w:tc>
        <w:tc>
          <w:tcPr>
            <w:tcW w:w="1400" w:type="dxa"/>
          </w:tcPr>
          <w:p w:rsidRPr="00770D78" w:rsidR="00770D78" w:rsidP="001064F4" w:rsidRDefault="00770D78">
            <w:pPr>
              <w:jc w:val="right"/>
              <w:rPr>
                <w:rFonts w:ascii="Arial" w:hAnsi="Arial" w:cs="Arial"/>
                <w:b/>
                <w:color w:val="000000"/>
                <w:sz w:val="25"/>
                <w:szCs w:val="25"/>
              </w:rPr>
            </w:pPr>
          </w:p>
        </w:tc>
        <w:tc>
          <w:tcPr>
            <w:tcW w:w="1401" w:type="dxa"/>
          </w:tcPr>
          <w:p w:rsidRPr="00770D78" w:rsidR="00770D78" w:rsidP="001064F4" w:rsidRDefault="00770D78">
            <w:pPr>
              <w:jc w:val="right"/>
              <w:rPr>
                <w:rFonts w:ascii="Arial" w:hAnsi="Arial" w:cs="Arial"/>
                <w:b/>
                <w:color w:val="000000"/>
                <w:sz w:val="25"/>
                <w:szCs w:val="25"/>
              </w:rPr>
            </w:pPr>
          </w:p>
        </w:tc>
        <w:tc>
          <w:tcPr>
            <w:tcW w:w="1479" w:type="dxa"/>
          </w:tcPr>
          <w:p w:rsidRPr="00770D78" w:rsidR="00770D78" w:rsidP="001064F4" w:rsidRDefault="00770D78">
            <w:pPr>
              <w:jc w:val="right"/>
              <w:rPr>
                <w:rFonts w:ascii="Arial" w:hAnsi="Arial" w:cs="Arial"/>
                <w:color w:val="000000"/>
                <w:sz w:val="25"/>
                <w:szCs w:val="25"/>
              </w:rPr>
            </w:pPr>
          </w:p>
        </w:tc>
        <w:tc>
          <w:tcPr>
            <w:tcW w:w="682" w:type="dxa"/>
            <w:vAlign w:val="center"/>
          </w:tcPr>
          <w:p w:rsidRPr="00D957CE" w:rsidR="00770D78" w:rsidP="00FB18DC" w:rsidRDefault="00770D78">
            <w:pPr>
              <w:jc w:val="center"/>
              <w:rPr>
                <w:rFonts w:ascii="Arial" w:hAnsi="Arial" w:cs="Arial"/>
                <w:color w:val="000000"/>
                <w:sz w:val="20"/>
                <w:szCs w:val="20"/>
              </w:rPr>
            </w:pPr>
          </w:p>
        </w:tc>
      </w:tr>
      <w:tr w:rsidRPr="005706D4" w:rsidR="00770D78" w:rsidTr="00FB18DC">
        <w:tc>
          <w:tcPr>
            <w:tcW w:w="5529" w:type="dxa"/>
            <w:vAlign w:val="bottom"/>
          </w:tcPr>
          <w:p w:rsidRPr="00770D78" w:rsidR="00770D78" w:rsidP="00770D78" w:rsidRDefault="00770D78">
            <w:pPr>
              <w:ind w:left="34"/>
              <w:rPr>
                <w:rFonts w:ascii="Arial" w:hAnsi="Arial" w:cs="Arial"/>
                <w:color w:val="000000"/>
                <w:sz w:val="25"/>
                <w:szCs w:val="25"/>
              </w:rPr>
            </w:pPr>
            <w:r w:rsidRPr="00770D78">
              <w:rPr>
                <w:rFonts w:ascii="Arial" w:hAnsi="Arial" w:cs="Arial"/>
                <w:color w:val="000000"/>
                <w:sz w:val="25"/>
                <w:szCs w:val="25"/>
              </w:rPr>
              <w:t>Baseline allocation 2016-17</w:t>
            </w:r>
          </w:p>
        </w:tc>
        <w:tc>
          <w:tcPr>
            <w:tcW w:w="1400" w:type="dxa"/>
          </w:tcPr>
          <w:p w:rsidRPr="00770D78" w:rsidR="00770D78" w:rsidP="001064F4" w:rsidRDefault="00770D78">
            <w:pPr>
              <w:jc w:val="right"/>
              <w:rPr>
                <w:rFonts w:ascii="Arial" w:hAnsi="Arial" w:cs="Arial"/>
                <w:b/>
                <w:color w:val="000000"/>
                <w:sz w:val="25"/>
                <w:szCs w:val="25"/>
              </w:rPr>
            </w:pPr>
            <w:r w:rsidRPr="00770D78">
              <w:rPr>
                <w:rFonts w:ascii="Arial" w:hAnsi="Arial" w:cs="Arial"/>
                <w:b/>
                <w:color w:val="000000"/>
                <w:sz w:val="25"/>
                <w:szCs w:val="25"/>
              </w:rPr>
              <w:t>67.529</w:t>
            </w:r>
          </w:p>
        </w:tc>
        <w:tc>
          <w:tcPr>
            <w:tcW w:w="1401" w:type="dxa"/>
          </w:tcPr>
          <w:p w:rsidRPr="00770D78" w:rsidR="00770D78" w:rsidP="005213E0" w:rsidRDefault="00770D78">
            <w:pPr>
              <w:jc w:val="right"/>
              <w:rPr>
                <w:rFonts w:ascii="Arial" w:hAnsi="Arial" w:cs="Arial"/>
                <w:b/>
                <w:color w:val="000000"/>
                <w:sz w:val="25"/>
                <w:szCs w:val="25"/>
              </w:rPr>
            </w:pPr>
            <w:r w:rsidRPr="00770D78">
              <w:rPr>
                <w:rFonts w:ascii="Arial" w:hAnsi="Arial" w:cs="Arial"/>
                <w:b/>
                <w:color w:val="000000"/>
                <w:sz w:val="25"/>
                <w:szCs w:val="25"/>
              </w:rPr>
              <w:t>67.529</w:t>
            </w:r>
          </w:p>
        </w:tc>
        <w:tc>
          <w:tcPr>
            <w:tcW w:w="1479" w:type="dxa"/>
          </w:tcPr>
          <w:p w:rsidRPr="00770D78" w:rsidR="00770D78" w:rsidP="001064F4" w:rsidRDefault="00770D78">
            <w:pPr>
              <w:jc w:val="right"/>
              <w:rPr>
                <w:rFonts w:ascii="Arial" w:hAnsi="Arial" w:cs="Arial"/>
                <w:color w:val="000000"/>
                <w:sz w:val="25"/>
                <w:szCs w:val="25"/>
              </w:rPr>
            </w:pPr>
            <w:r>
              <w:rPr>
                <w:rFonts w:ascii="Arial" w:hAnsi="Arial" w:cs="Arial"/>
                <w:color w:val="000000"/>
                <w:sz w:val="25"/>
                <w:szCs w:val="25"/>
              </w:rPr>
              <w:t>-</w:t>
            </w:r>
          </w:p>
        </w:tc>
        <w:tc>
          <w:tcPr>
            <w:tcW w:w="682" w:type="dxa"/>
            <w:vAlign w:val="center"/>
          </w:tcPr>
          <w:p w:rsidRPr="00D957CE" w:rsidR="00770D78" w:rsidP="00FB18DC" w:rsidRDefault="00770D78">
            <w:pPr>
              <w:jc w:val="center"/>
              <w:rPr>
                <w:rFonts w:ascii="Arial" w:hAnsi="Arial" w:cs="Arial"/>
                <w:color w:val="000000"/>
                <w:sz w:val="20"/>
                <w:szCs w:val="20"/>
              </w:rPr>
            </w:pPr>
          </w:p>
        </w:tc>
      </w:tr>
      <w:tr w:rsidRPr="005706D4" w:rsidR="00770D78" w:rsidTr="00FB18DC">
        <w:tc>
          <w:tcPr>
            <w:tcW w:w="5529" w:type="dxa"/>
          </w:tcPr>
          <w:p w:rsidRPr="00770D78" w:rsidR="00770D78" w:rsidP="001064F4" w:rsidRDefault="00770D78">
            <w:pPr>
              <w:ind w:left="34"/>
              <w:rPr>
                <w:rFonts w:ascii="Arial" w:hAnsi="Arial" w:cs="Arial"/>
                <w:sz w:val="25"/>
                <w:szCs w:val="25"/>
              </w:rPr>
            </w:pPr>
            <w:r w:rsidRPr="00770D78">
              <w:rPr>
                <w:rFonts w:ascii="Arial" w:hAnsi="Arial" w:cs="Arial"/>
                <w:sz w:val="25"/>
                <w:szCs w:val="25"/>
              </w:rPr>
              <w:t>Transfer of funding for post 16</w:t>
            </w:r>
          </w:p>
        </w:tc>
        <w:tc>
          <w:tcPr>
            <w:tcW w:w="1400" w:type="dxa"/>
          </w:tcPr>
          <w:p w:rsidRPr="00770D78" w:rsidR="00770D78" w:rsidP="001064F4" w:rsidRDefault="00770D78">
            <w:pPr>
              <w:jc w:val="right"/>
              <w:rPr>
                <w:rFonts w:ascii="Arial" w:hAnsi="Arial" w:cs="Arial"/>
                <w:b/>
                <w:color w:val="000000"/>
                <w:sz w:val="25"/>
                <w:szCs w:val="25"/>
              </w:rPr>
            </w:pPr>
            <w:r>
              <w:rPr>
                <w:rFonts w:ascii="Arial" w:hAnsi="Arial" w:cs="Arial"/>
                <w:b/>
                <w:color w:val="000000"/>
                <w:sz w:val="25"/>
                <w:szCs w:val="25"/>
              </w:rPr>
              <w:t>-</w:t>
            </w:r>
          </w:p>
        </w:tc>
        <w:tc>
          <w:tcPr>
            <w:tcW w:w="1401" w:type="dxa"/>
          </w:tcPr>
          <w:p w:rsidRPr="00770D78" w:rsidR="00770D78" w:rsidP="001064F4" w:rsidRDefault="00770D78">
            <w:pPr>
              <w:jc w:val="right"/>
              <w:rPr>
                <w:rFonts w:ascii="Arial" w:hAnsi="Arial" w:cs="Arial"/>
                <w:b/>
                <w:color w:val="000000"/>
                <w:sz w:val="25"/>
                <w:szCs w:val="25"/>
              </w:rPr>
            </w:pPr>
            <w:r>
              <w:rPr>
                <w:rFonts w:ascii="Arial" w:hAnsi="Arial" w:cs="Arial"/>
                <w:b/>
                <w:color w:val="000000"/>
                <w:sz w:val="25"/>
                <w:szCs w:val="25"/>
              </w:rPr>
              <w:t>0.624</w:t>
            </w:r>
          </w:p>
        </w:tc>
        <w:tc>
          <w:tcPr>
            <w:tcW w:w="1479" w:type="dxa"/>
          </w:tcPr>
          <w:p w:rsidRPr="00770D78" w:rsidR="00770D78" w:rsidP="001064F4" w:rsidRDefault="00770D78">
            <w:pPr>
              <w:jc w:val="right"/>
              <w:rPr>
                <w:rFonts w:ascii="Arial" w:hAnsi="Arial" w:cs="Arial"/>
                <w:color w:val="000000"/>
                <w:sz w:val="25"/>
                <w:szCs w:val="25"/>
              </w:rPr>
            </w:pPr>
          </w:p>
        </w:tc>
        <w:tc>
          <w:tcPr>
            <w:tcW w:w="682" w:type="dxa"/>
            <w:vAlign w:val="center"/>
          </w:tcPr>
          <w:p w:rsidRPr="00D957CE" w:rsidR="00770D78" w:rsidP="00FB18DC" w:rsidRDefault="00FB18DC">
            <w:pPr>
              <w:jc w:val="center"/>
              <w:rPr>
                <w:rFonts w:ascii="Arial" w:hAnsi="Arial" w:cs="Arial"/>
                <w:color w:val="000000"/>
                <w:sz w:val="20"/>
                <w:szCs w:val="20"/>
              </w:rPr>
            </w:pPr>
            <w:r>
              <w:rPr>
                <w:rFonts w:ascii="Arial" w:hAnsi="Arial" w:cs="Arial"/>
                <w:color w:val="000000"/>
                <w:sz w:val="20"/>
                <w:szCs w:val="20"/>
              </w:rPr>
              <w:t>7</w:t>
            </w:r>
          </w:p>
        </w:tc>
      </w:tr>
      <w:tr w:rsidRPr="005706D4" w:rsidR="00770D78" w:rsidTr="00FB18DC">
        <w:tc>
          <w:tcPr>
            <w:tcW w:w="5529" w:type="dxa"/>
          </w:tcPr>
          <w:p w:rsidRPr="00770D78" w:rsidR="00770D78" w:rsidP="001064F4" w:rsidRDefault="00770D78">
            <w:pPr>
              <w:ind w:left="34"/>
              <w:rPr>
                <w:rFonts w:ascii="Arial" w:hAnsi="Arial" w:cs="Arial"/>
                <w:sz w:val="25"/>
                <w:szCs w:val="25"/>
              </w:rPr>
            </w:pPr>
            <w:r w:rsidRPr="00770D78">
              <w:rPr>
                <w:rFonts w:ascii="Arial" w:hAnsi="Arial" w:cs="Arial"/>
                <w:sz w:val="25"/>
                <w:szCs w:val="25"/>
              </w:rPr>
              <w:t>Population uplift</w:t>
            </w:r>
          </w:p>
        </w:tc>
        <w:tc>
          <w:tcPr>
            <w:tcW w:w="1400" w:type="dxa"/>
          </w:tcPr>
          <w:p w:rsidRPr="00770D78" w:rsidR="00770D78" w:rsidP="001064F4" w:rsidRDefault="00770D78">
            <w:pPr>
              <w:jc w:val="right"/>
              <w:rPr>
                <w:rFonts w:ascii="Arial" w:hAnsi="Arial" w:cs="Arial"/>
                <w:b/>
                <w:color w:val="000000"/>
                <w:sz w:val="25"/>
                <w:szCs w:val="25"/>
              </w:rPr>
            </w:pPr>
            <w:r>
              <w:rPr>
                <w:rFonts w:ascii="Arial" w:hAnsi="Arial" w:cs="Arial"/>
                <w:b/>
                <w:color w:val="000000"/>
                <w:sz w:val="25"/>
                <w:szCs w:val="25"/>
              </w:rPr>
              <w:t>-</w:t>
            </w:r>
          </w:p>
        </w:tc>
        <w:tc>
          <w:tcPr>
            <w:tcW w:w="1401" w:type="dxa"/>
          </w:tcPr>
          <w:p w:rsidRPr="00770D78" w:rsidR="00770D78" w:rsidP="001064F4" w:rsidRDefault="00770D78">
            <w:pPr>
              <w:jc w:val="right"/>
              <w:rPr>
                <w:rFonts w:ascii="Arial" w:hAnsi="Arial" w:cs="Arial"/>
                <w:b/>
                <w:color w:val="000000"/>
                <w:sz w:val="25"/>
                <w:szCs w:val="25"/>
              </w:rPr>
            </w:pPr>
            <w:r>
              <w:rPr>
                <w:rFonts w:ascii="Arial" w:hAnsi="Arial" w:cs="Arial"/>
                <w:b/>
                <w:color w:val="000000"/>
                <w:sz w:val="25"/>
                <w:szCs w:val="25"/>
              </w:rPr>
              <w:t>1.249</w:t>
            </w:r>
          </w:p>
        </w:tc>
        <w:tc>
          <w:tcPr>
            <w:tcW w:w="1479" w:type="dxa"/>
          </w:tcPr>
          <w:p w:rsidRPr="00770D78" w:rsidR="00770D78" w:rsidP="001064F4" w:rsidRDefault="00770D78">
            <w:pPr>
              <w:jc w:val="right"/>
              <w:rPr>
                <w:rFonts w:ascii="Arial" w:hAnsi="Arial" w:cs="Arial"/>
                <w:color w:val="000000"/>
                <w:sz w:val="25"/>
                <w:szCs w:val="25"/>
              </w:rPr>
            </w:pPr>
          </w:p>
        </w:tc>
        <w:tc>
          <w:tcPr>
            <w:tcW w:w="682" w:type="dxa"/>
            <w:vAlign w:val="center"/>
          </w:tcPr>
          <w:p w:rsidRPr="00D957CE" w:rsidR="00770D78" w:rsidP="00FB18DC" w:rsidRDefault="00FB18DC">
            <w:pPr>
              <w:jc w:val="center"/>
              <w:rPr>
                <w:rFonts w:ascii="Arial" w:hAnsi="Arial" w:cs="Arial"/>
                <w:color w:val="000000"/>
                <w:sz w:val="20"/>
                <w:szCs w:val="20"/>
              </w:rPr>
            </w:pPr>
            <w:r>
              <w:rPr>
                <w:rFonts w:ascii="Arial" w:hAnsi="Arial" w:cs="Arial"/>
                <w:color w:val="000000"/>
                <w:sz w:val="20"/>
                <w:szCs w:val="20"/>
              </w:rPr>
              <w:t>8</w:t>
            </w:r>
          </w:p>
        </w:tc>
      </w:tr>
      <w:tr w:rsidRPr="005706D4" w:rsidR="00770D78" w:rsidTr="00FB18DC">
        <w:tc>
          <w:tcPr>
            <w:tcW w:w="5529" w:type="dxa"/>
            <w:tcBorders>
              <w:bottom w:val="single" w:color="auto" w:sz="4" w:space="0"/>
            </w:tcBorders>
          </w:tcPr>
          <w:p w:rsidRPr="00770D78" w:rsidR="00770D78" w:rsidP="005213E0" w:rsidRDefault="00770D78">
            <w:pPr>
              <w:ind w:left="34"/>
              <w:rPr>
                <w:rFonts w:ascii="Arial" w:hAnsi="Arial" w:cs="Arial"/>
                <w:b/>
                <w:sz w:val="25"/>
                <w:szCs w:val="25"/>
              </w:rPr>
            </w:pPr>
            <w:r>
              <w:rPr>
                <w:rFonts w:ascii="Arial" w:hAnsi="Arial" w:cs="Arial"/>
                <w:b/>
                <w:sz w:val="25"/>
                <w:szCs w:val="25"/>
              </w:rPr>
              <w:t>TOTAL HIGH NEEDS BLOCK</w:t>
            </w:r>
            <w:r w:rsidR="005213E0">
              <w:rPr>
                <w:rFonts w:ascii="Arial" w:hAnsi="Arial" w:cs="Arial"/>
                <w:b/>
                <w:sz w:val="25"/>
                <w:szCs w:val="25"/>
              </w:rPr>
              <w:t xml:space="preserve"> (£m)</w:t>
            </w:r>
          </w:p>
        </w:tc>
        <w:tc>
          <w:tcPr>
            <w:tcW w:w="1400" w:type="dxa"/>
            <w:tcBorders>
              <w:bottom w:val="single" w:color="auto" w:sz="4" w:space="0"/>
            </w:tcBorders>
          </w:tcPr>
          <w:p w:rsidRPr="00770D78" w:rsidR="00770D78" w:rsidP="001064F4" w:rsidRDefault="00503EF9">
            <w:pPr>
              <w:jc w:val="right"/>
              <w:rPr>
                <w:rFonts w:ascii="Arial" w:hAnsi="Arial" w:cs="Arial"/>
                <w:b/>
                <w:color w:val="000000"/>
                <w:sz w:val="25"/>
                <w:szCs w:val="25"/>
              </w:rPr>
            </w:pPr>
            <w:r>
              <w:rPr>
                <w:rFonts w:ascii="Arial" w:hAnsi="Arial" w:cs="Arial"/>
                <w:b/>
                <w:color w:val="000000"/>
                <w:sz w:val="25"/>
                <w:szCs w:val="25"/>
              </w:rPr>
              <w:t>67.529</w:t>
            </w:r>
          </w:p>
        </w:tc>
        <w:tc>
          <w:tcPr>
            <w:tcW w:w="1401" w:type="dxa"/>
            <w:tcBorders>
              <w:bottom w:val="single" w:color="auto" w:sz="4" w:space="0"/>
            </w:tcBorders>
          </w:tcPr>
          <w:p w:rsidRPr="00F3741F" w:rsidR="00770D78" w:rsidP="00503EF9" w:rsidRDefault="00503EF9">
            <w:pPr>
              <w:jc w:val="right"/>
              <w:rPr>
                <w:rFonts w:ascii="Arial" w:hAnsi="Arial" w:cs="Arial"/>
                <w:b/>
                <w:color w:val="000000"/>
                <w:sz w:val="25"/>
                <w:szCs w:val="25"/>
              </w:rPr>
            </w:pPr>
            <w:r w:rsidRPr="00F3741F">
              <w:rPr>
                <w:rFonts w:ascii="Arial" w:hAnsi="Arial" w:cs="Arial"/>
                <w:b/>
                <w:color w:val="000000"/>
                <w:sz w:val="25"/>
                <w:szCs w:val="25"/>
              </w:rPr>
              <w:t>69.402</w:t>
            </w:r>
          </w:p>
        </w:tc>
        <w:tc>
          <w:tcPr>
            <w:tcW w:w="1479" w:type="dxa"/>
            <w:tcBorders>
              <w:bottom w:val="single" w:color="auto" w:sz="4" w:space="0"/>
            </w:tcBorders>
          </w:tcPr>
          <w:p w:rsidRPr="00F3741F" w:rsidR="00770D78" w:rsidP="001064F4" w:rsidRDefault="00503EF9">
            <w:pPr>
              <w:jc w:val="right"/>
              <w:rPr>
                <w:rFonts w:ascii="Arial" w:hAnsi="Arial" w:cs="Arial"/>
                <w:b/>
                <w:color w:val="000000"/>
                <w:sz w:val="25"/>
                <w:szCs w:val="25"/>
              </w:rPr>
            </w:pPr>
            <w:r w:rsidRPr="00F3741F">
              <w:rPr>
                <w:rFonts w:ascii="Arial" w:hAnsi="Arial" w:cs="Arial"/>
                <w:b/>
                <w:color w:val="000000"/>
                <w:sz w:val="25"/>
                <w:szCs w:val="25"/>
              </w:rPr>
              <w:t>+</w:t>
            </w:r>
            <w:r w:rsidRPr="00F3741F" w:rsidR="00F3741F">
              <w:rPr>
                <w:rFonts w:ascii="Arial" w:hAnsi="Arial" w:cs="Arial"/>
                <w:b/>
                <w:color w:val="000000"/>
                <w:sz w:val="25"/>
                <w:szCs w:val="25"/>
              </w:rPr>
              <w:t>1.873</w:t>
            </w:r>
          </w:p>
        </w:tc>
        <w:tc>
          <w:tcPr>
            <w:tcW w:w="682" w:type="dxa"/>
            <w:tcBorders>
              <w:bottom w:val="single" w:color="auto" w:sz="4" w:space="0"/>
            </w:tcBorders>
            <w:vAlign w:val="center"/>
          </w:tcPr>
          <w:p w:rsidRPr="00D957CE" w:rsidR="00770D78" w:rsidP="00FB18DC" w:rsidRDefault="00770D78">
            <w:pPr>
              <w:jc w:val="center"/>
              <w:rPr>
                <w:rFonts w:ascii="Arial" w:hAnsi="Arial" w:cs="Arial"/>
                <w:color w:val="000000"/>
                <w:sz w:val="20"/>
                <w:szCs w:val="20"/>
              </w:rPr>
            </w:pPr>
          </w:p>
        </w:tc>
      </w:tr>
      <w:tr w:rsidRPr="005706D4" w:rsidR="00770D78" w:rsidTr="00D957CE">
        <w:tc>
          <w:tcPr>
            <w:tcW w:w="5529" w:type="dxa"/>
            <w:shd w:val="clear" w:color="auto" w:fill="000000" w:themeFill="text1"/>
          </w:tcPr>
          <w:p w:rsidRPr="00770D78" w:rsidR="00770D78" w:rsidP="001064F4" w:rsidRDefault="00770D78">
            <w:pPr>
              <w:ind w:left="34"/>
              <w:rPr>
                <w:rFonts w:cs="Arial"/>
                <w:b/>
                <w:sz w:val="25"/>
                <w:szCs w:val="25"/>
              </w:rPr>
            </w:pPr>
          </w:p>
        </w:tc>
        <w:tc>
          <w:tcPr>
            <w:tcW w:w="1400" w:type="dxa"/>
            <w:shd w:val="clear" w:color="auto" w:fill="000000" w:themeFill="text1"/>
          </w:tcPr>
          <w:p w:rsidRPr="00770D78" w:rsidR="00770D78" w:rsidP="001064F4" w:rsidRDefault="00770D78">
            <w:pPr>
              <w:jc w:val="right"/>
              <w:rPr>
                <w:rFonts w:cs="Arial"/>
                <w:b/>
                <w:color w:val="000000"/>
                <w:sz w:val="25"/>
                <w:szCs w:val="25"/>
              </w:rPr>
            </w:pPr>
          </w:p>
        </w:tc>
        <w:tc>
          <w:tcPr>
            <w:tcW w:w="1401" w:type="dxa"/>
            <w:shd w:val="clear" w:color="auto" w:fill="000000" w:themeFill="text1"/>
          </w:tcPr>
          <w:p w:rsidRPr="00770D78" w:rsidR="00770D78" w:rsidP="001064F4" w:rsidRDefault="00770D78">
            <w:pPr>
              <w:jc w:val="right"/>
              <w:rPr>
                <w:rFonts w:cs="Arial"/>
                <w:b/>
                <w:color w:val="000000"/>
                <w:sz w:val="25"/>
                <w:szCs w:val="25"/>
              </w:rPr>
            </w:pPr>
          </w:p>
        </w:tc>
        <w:tc>
          <w:tcPr>
            <w:tcW w:w="1479" w:type="dxa"/>
            <w:shd w:val="clear" w:color="auto" w:fill="000000" w:themeFill="text1"/>
          </w:tcPr>
          <w:p w:rsidRPr="00770D78" w:rsidR="00770D78" w:rsidP="001064F4" w:rsidRDefault="00770D78">
            <w:pPr>
              <w:jc w:val="right"/>
              <w:rPr>
                <w:rFonts w:cs="Arial"/>
                <w:color w:val="000000"/>
                <w:sz w:val="25"/>
                <w:szCs w:val="25"/>
              </w:rPr>
            </w:pPr>
          </w:p>
        </w:tc>
        <w:tc>
          <w:tcPr>
            <w:tcW w:w="682" w:type="dxa"/>
            <w:shd w:val="clear" w:color="auto" w:fill="000000" w:themeFill="text1"/>
          </w:tcPr>
          <w:p w:rsidRPr="00D957CE" w:rsidR="00770D78" w:rsidP="0036777E" w:rsidRDefault="00770D78">
            <w:pPr>
              <w:jc w:val="center"/>
              <w:rPr>
                <w:rFonts w:cs="Arial"/>
                <w:color w:val="000000"/>
                <w:sz w:val="20"/>
                <w:szCs w:val="20"/>
              </w:rPr>
            </w:pPr>
          </w:p>
        </w:tc>
      </w:tr>
      <w:tr w:rsidRPr="005706D4" w:rsidR="00770D78" w:rsidTr="00D957CE">
        <w:tc>
          <w:tcPr>
            <w:tcW w:w="5529" w:type="dxa"/>
          </w:tcPr>
          <w:p w:rsidRPr="00770D78" w:rsidR="00770D78" w:rsidP="001064F4" w:rsidRDefault="00770D78">
            <w:pPr>
              <w:ind w:left="34"/>
              <w:rPr>
                <w:rFonts w:ascii="Arial" w:hAnsi="Arial" w:cs="Arial"/>
                <w:b/>
                <w:sz w:val="25"/>
                <w:szCs w:val="25"/>
              </w:rPr>
            </w:pPr>
            <w:r>
              <w:rPr>
                <w:rFonts w:ascii="Arial" w:hAnsi="Arial" w:cs="Arial"/>
                <w:b/>
                <w:sz w:val="25"/>
                <w:szCs w:val="25"/>
              </w:rPr>
              <w:t>TOTAL DEDICATED SCHOOLS GRANT</w:t>
            </w:r>
            <w:r w:rsidR="005213E0">
              <w:rPr>
                <w:rFonts w:ascii="Arial" w:hAnsi="Arial" w:cs="Arial"/>
                <w:b/>
                <w:sz w:val="25"/>
                <w:szCs w:val="25"/>
              </w:rPr>
              <w:t xml:space="preserve"> (£m)</w:t>
            </w:r>
          </w:p>
        </w:tc>
        <w:tc>
          <w:tcPr>
            <w:tcW w:w="1400" w:type="dxa"/>
          </w:tcPr>
          <w:p w:rsidRPr="00770D78" w:rsidR="00770D78" w:rsidP="001064F4" w:rsidRDefault="00B01275">
            <w:pPr>
              <w:jc w:val="right"/>
              <w:rPr>
                <w:rFonts w:ascii="Arial" w:hAnsi="Arial" w:cs="Arial"/>
                <w:b/>
                <w:color w:val="000000"/>
                <w:sz w:val="25"/>
                <w:szCs w:val="25"/>
              </w:rPr>
            </w:pPr>
            <w:r>
              <w:rPr>
                <w:rFonts w:ascii="Arial" w:hAnsi="Arial" w:cs="Arial"/>
                <w:b/>
                <w:color w:val="000000"/>
                <w:sz w:val="25"/>
                <w:szCs w:val="25"/>
              </w:rPr>
              <w:t>519.735</w:t>
            </w:r>
          </w:p>
        </w:tc>
        <w:tc>
          <w:tcPr>
            <w:tcW w:w="1401" w:type="dxa"/>
          </w:tcPr>
          <w:p w:rsidRPr="00B01275" w:rsidR="00770D78" w:rsidP="001064F4" w:rsidRDefault="00F3741F">
            <w:pPr>
              <w:jc w:val="right"/>
              <w:rPr>
                <w:rFonts w:ascii="Arial" w:hAnsi="Arial" w:cs="Arial"/>
                <w:b/>
                <w:color w:val="000000"/>
                <w:sz w:val="25"/>
                <w:szCs w:val="25"/>
              </w:rPr>
            </w:pPr>
            <w:r w:rsidRPr="00B01275">
              <w:rPr>
                <w:rFonts w:ascii="Arial" w:hAnsi="Arial" w:cs="Arial"/>
                <w:b/>
                <w:color w:val="000000"/>
                <w:sz w:val="25"/>
                <w:szCs w:val="25"/>
              </w:rPr>
              <w:t>531.009</w:t>
            </w:r>
          </w:p>
        </w:tc>
        <w:tc>
          <w:tcPr>
            <w:tcW w:w="1479" w:type="dxa"/>
          </w:tcPr>
          <w:p w:rsidRPr="00B01275" w:rsidR="00770D78" w:rsidP="001064F4" w:rsidRDefault="00B01275">
            <w:pPr>
              <w:jc w:val="right"/>
              <w:rPr>
                <w:rFonts w:ascii="Arial" w:hAnsi="Arial" w:cs="Arial"/>
                <w:b/>
                <w:color w:val="000000"/>
                <w:sz w:val="25"/>
                <w:szCs w:val="25"/>
              </w:rPr>
            </w:pPr>
            <w:r w:rsidRPr="00B01275">
              <w:rPr>
                <w:rFonts w:ascii="Arial" w:hAnsi="Arial" w:cs="Arial"/>
                <w:b/>
                <w:color w:val="000000"/>
                <w:sz w:val="25"/>
                <w:szCs w:val="25"/>
              </w:rPr>
              <w:t>11.274</w:t>
            </w:r>
          </w:p>
        </w:tc>
        <w:tc>
          <w:tcPr>
            <w:tcW w:w="682" w:type="dxa"/>
          </w:tcPr>
          <w:p w:rsidRPr="00D957CE" w:rsidR="00770D78" w:rsidP="0036777E" w:rsidRDefault="00770D78">
            <w:pPr>
              <w:jc w:val="center"/>
              <w:rPr>
                <w:rFonts w:ascii="Arial" w:hAnsi="Arial" w:cs="Arial"/>
                <w:color w:val="000000"/>
                <w:sz w:val="20"/>
                <w:szCs w:val="20"/>
              </w:rPr>
            </w:pPr>
          </w:p>
        </w:tc>
      </w:tr>
    </w:tbl>
    <w:p w:rsidRPr="00A62E95" w:rsidR="00A852C6" w:rsidP="00A0266A" w:rsidRDefault="00A852C6">
      <w:pPr>
        <w:rPr>
          <w:rFonts w:cs="Arial"/>
          <w:sz w:val="10"/>
          <w:szCs w:val="26"/>
        </w:rPr>
      </w:pPr>
    </w:p>
    <w:p w:rsidRPr="001064F4" w:rsidR="00770D78" w:rsidP="00A0266A" w:rsidRDefault="00770D78">
      <w:pPr>
        <w:rPr>
          <w:rFonts w:cs="Arial"/>
          <w:sz w:val="26"/>
          <w:szCs w:val="26"/>
        </w:rPr>
      </w:pPr>
      <w:r>
        <w:rPr>
          <w:rFonts w:cs="Arial"/>
          <w:sz w:val="26"/>
          <w:szCs w:val="26"/>
        </w:rPr>
        <w:t>Notes:</w:t>
      </w:r>
    </w:p>
    <w:p w:rsidRPr="00A62E95" w:rsidR="00A0266A" w:rsidP="00A0266A" w:rsidRDefault="00A0266A">
      <w:pPr>
        <w:rPr>
          <w:rFonts w:cs="Arial"/>
          <w:sz w:val="10"/>
          <w:szCs w:val="26"/>
        </w:rPr>
      </w:pPr>
    </w:p>
    <w:p w:rsidR="00770D78" w:rsidP="00FB18DC" w:rsidRDefault="00FB18DC">
      <w:pPr>
        <w:pStyle w:val="ListParagraph"/>
        <w:numPr>
          <w:ilvl w:val="0"/>
          <w:numId w:val="37"/>
        </w:numPr>
        <w:ind w:left="284"/>
        <w:rPr>
          <w:rFonts w:cs="Arial"/>
          <w:sz w:val="26"/>
          <w:szCs w:val="26"/>
        </w:rPr>
      </w:pPr>
      <w:r>
        <w:rPr>
          <w:rFonts w:cs="Arial"/>
          <w:sz w:val="26"/>
          <w:szCs w:val="26"/>
        </w:rPr>
        <w:t xml:space="preserve">The 2016-17 figures have been restated following </w:t>
      </w:r>
      <w:r w:rsidR="005213E0">
        <w:rPr>
          <w:rFonts w:cs="Arial"/>
          <w:sz w:val="26"/>
          <w:szCs w:val="26"/>
        </w:rPr>
        <w:t xml:space="preserve">work undertaken with the DfE in the summer to rebase the value of each individual block to reflect </w:t>
      </w:r>
      <w:r>
        <w:rPr>
          <w:rFonts w:cs="Arial"/>
          <w:sz w:val="26"/>
          <w:szCs w:val="26"/>
        </w:rPr>
        <w:t xml:space="preserve">actual </w:t>
      </w:r>
      <w:r w:rsidR="005213E0">
        <w:rPr>
          <w:rFonts w:cs="Arial"/>
          <w:sz w:val="26"/>
          <w:szCs w:val="26"/>
        </w:rPr>
        <w:t>spending</w:t>
      </w:r>
      <w:r>
        <w:rPr>
          <w:rFonts w:cs="Arial"/>
          <w:sz w:val="26"/>
          <w:szCs w:val="26"/>
        </w:rPr>
        <w:t xml:space="preserve"> patterns</w:t>
      </w:r>
      <w:r w:rsidR="0036000E">
        <w:rPr>
          <w:rFonts w:cs="Arial"/>
          <w:sz w:val="26"/>
          <w:szCs w:val="26"/>
        </w:rPr>
        <w:t xml:space="preserve">. The </w:t>
      </w:r>
      <w:r w:rsidR="002E0759">
        <w:rPr>
          <w:rFonts w:cs="Arial"/>
          <w:sz w:val="26"/>
          <w:szCs w:val="26"/>
        </w:rPr>
        <w:t xml:space="preserve">2017-18 </w:t>
      </w:r>
      <w:r w:rsidR="0036000E">
        <w:rPr>
          <w:rFonts w:cs="Arial"/>
          <w:sz w:val="26"/>
          <w:szCs w:val="26"/>
        </w:rPr>
        <w:t xml:space="preserve">Schools Block also includes £1.572m to replace the </w:t>
      </w:r>
      <w:r w:rsidR="002E0759">
        <w:rPr>
          <w:rFonts w:cs="Arial"/>
          <w:sz w:val="26"/>
          <w:szCs w:val="26"/>
        </w:rPr>
        <w:t xml:space="preserve">former </w:t>
      </w:r>
      <w:r w:rsidR="005B7330">
        <w:rPr>
          <w:rFonts w:cs="Arial"/>
          <w:sz w:val="26"/>
          <w:szCs w:val="26"/>
        </w:rPr>
        <w:t>Education Services Grant - Retained Duties</w:t>
      </w:r>
      <w:r w:rsidR="0036000E">
        <w:rPr>
          <w:rFonts w:cs="Arial"/>
          <w:sz w:val="26"/>
          <w:szCs w:val="26"/>
        </w:rPr>
        <w:t>.</w:t>
      </w:r>
    </w:p>
    <w:p w:rsidRPr="00FB18DC" w:rsidR="00FB18DC" w:rsidP="00FB18DC" w:rsidRDefault="00FB18DC">
      <w:pPr>
        <w:pStyle w:val="ListParagraph"/>
        <w:ind w:left="284"/>
        <w:rPr>
          <w:rFonts w:cs="Arial"/>
          <w:sz w:val="10"/>
          <w:szCs w:val="26"/>
        </w:rPr>
      </w:pPr>
    </w:p>
    <w:p w:rsidR="00FB18DC" w:rsidP="00FB18DC" w:rsidRDefault="00FB18DC">
      <w:pPr>
        <w:pStyle w:val="ListParagraph"/>
        <w:numPr>
          <w:ilvl w:val="0"/>
          <w:numId w:val="37"/>
        </w:numPr>
        <w:ind w:left="284"/>
        <w:rPr>
          <w:rFonts w:cs="Arial"/>
          <w:sz w:val="26"/>
          <w:szCs w:val="26"/>
        </w:rPr>
      </w:pPr>
      <w:r>
        <w:rPr>
          <w:rFonts w:cs="Arial"/>
          <w:sz w:val="26"/>
          <w:szCs w:val="26"/>
        </w:rPr>
        <w:t>The Schools Block Unit of Funding (SBUF) for 20</w:t>
      </w:r>
      <w:r w:rsidR="00C36D1B">
        <w:rPr>
          <w:rFonts w:cs="Arial"/>
          <w:sz w:val="26"/>
          <w:szCs w:val="26"/>
        </w:rPr>
        <w:t>1</w:t>
      </w:r>
      <w:r>
        <w:rPr>
          <w:rFonts w:cs="Arial"/>
          <w:sz w:val="26"/>
          <w:szCs w:val="26"/>
        </w:rPr>
        <w:t>6-17 was reduced from £4,409.01 per pupil following the rebalancing exercise in (1) above.</w:t>
      </w:r>
    </w:p>
    <w:p w:rsidRPr="005213E0" w:rsidR="005213E0" w:rsidP="005213E0" w:rsidRDefault="005213E0">
      <w:pPr>
        <w:pStyle w:val="ListParagraph"/>
        <w:ind w:left="284"/>
        <w:rPr>
          <w:rFonts w:cs="Arial"/>
          <w:sz w:val="10"/>
          <w:szCs w:val="26"/>
        </w:rPr>
      </w:pPr>
    </w:p>
    <w:p w:rsidR="005213E0" w:rsidP="005213E0" w:rsidRDefault="005213E0">
      <w:pPr>
        <w:pStyle w:val="ListParagraph"/>
        <w:numPr>
          <w:ilvl w:val="0"/>
          <w:numId w:val="37"/>
        </w:numPr>
        <w:ind w:left="284"/>
        <w:rPr>
          <w:rFonts w:cs="Arial"/>
          <w:sz w:val="26"/>
          <w:szCs w:val="26"/>
        </w:rPr>
      </w:pPr>
      <w:r>
        <w:rPr>
          <w:rFonts w:cs="Arial"/>
          <w:sz w:val="26"/>
          <w:szCs w:val="26"/>
        </w:rPr>
        <w:t>Derbyshire’s 2017-18 early years hourly rate has reduced by 5%, the maximum year on year reduction allowed. The rate will reduce by a further 5% in 2018-19.</w:t>
      </w:r>
    </w:p>
    <w:p w:rsidRPr="005213E0" w:rsidR="005213E0" w:rsidP="005213E0" w:rsidRDefault="005213E0">
      <w:pPr>
        <w:pStyle w:val="ListParagraph"/>
        <w:ind w:left="284"/>
        <w:rPr>
          <w:rFonts w:cs="Arial"/>
          <w:sz w:val="10"/>
          <w:szCs w:val="26"/>
        </w:rPr>
      </w:pPr>
    </w:p>
    <w:p w:rsidR="005213E0" w:rsidP="005213E0" w:rsidRDefault="005213E0">
      <w:pPr>
        <w:pStyle w:val="ListParagraph"/>
        <w:numPr>
          <w:ilvl w:val="0"/>
          <w:numId w:val="37"/>
        </w:numPr>
        <w:ind w:left="284"/>
        <w:rPr>
          <w:rFonts w:cs="Arial"/>
          <w:sz w:val="26"/>
          <w:szCs w:val="26"/>
        </w:rPr>
      </w:pPr>
      <w:r>
        <w:rPr>
          <w:rFonts w:cs="Arial"/>
          <w:sz w:val="26"/>
          <w:szCs w:val="26"/>
        </w:rPr>
        <w:t>This is a new specific allocation that is designed to protect nursery schools’ budgets – the government have guaranteed the grant until 2019-20.</w:t>
      </w:r>
    </w:p>
    <w:p w:rsidRPr="005213E0" w:rsidR="005213E0" w:rsidP="005213E0" w:rsidRDefault="005213E0">
      <w:pPr>
        <w:rPr>
          <w:rFonts w:cs="Arial"/>
          <w:sz w:val="10"/>
          <w:szCs w:val="26"/>
        </w:rPr>
      </w:pPr>
    </w:p>
    <w:p w:rsidRPr="005213E0" w:rsidR="005213E0" w:rsidP="005213E0" w:rsidRDefault="005213E0">
      <w:pPr>
        <w:pStyle w:val="ListParagraph"/>
        <w:numPr>
          <w:ilvl w:val="0"/>
          <w:numId w:val="37"/>
        </w:numPr>
        <w:autoSpaceDE w:val="0"/>
        <w:autoSpaceDN w:val="0"/>
        <w:adjustRightInd w:val="0"/>
        <w:ind w:left="284"/>
        <w:rPr>
          <w:rFonts w:cs="Arial"/>
          <w:color w:val="000000"/>
          <w:sz w:val="23"/>
          <w:szCs w:val="23"/>
        </w:rPr>
      </w:pPr>
      <w:r w:rsidRPr="005213E0">
        <w:rPr>
          <w:rFonts w:cs="Arial"/>
          <w:sz w:val="26"/>
          <w:szCs w:val="26"/>
        </w:rPr>
        <w:t xml:space="preserve">This is a new grant to fund the additional 15 hours of early years provision that eligible working parents will be able to claim from September 2017. </w:t>
      </w:r>
    </w:p>
    <w:p w:rsidRPr="0036000E" w:rsidR="005213E0" w:rsidP="0036000E" w:rsidRDefault="005213E0">
      <w:pPr>
        <w:rPr>
          <w:rFonts w:cs="Arial"/>
          <w:sz w:val="10"/>
          <w:szCs w:val="26"/>
        </w:rPr>
      </w:pPr>
    </w:p>
    <w:p w:rsidRPr="0054333C" w:rsidR="005213E0" w:rsidP="005213E0" w:rsidRDefault="005213E0">
      <w:pPr>
        <w:pStyle w:val="ListParagraph"/>
        <w:numPr>
          <w:ilvl w:val="0"/>
          <w:numId w:val="37"/>
        </w:numPr>
        <w:autoSpaceDE w:val="0"/>
        <w:autoSpaceDN w:val="0"/>
        <w:adjustRightInd w:val="0"/>
        <w:ind w:left="284"/>
        <w:rPr>
          <w:rFonts w:cs="Arial"/>
          <w:sz w:val="26"/>
          <w:szCs w:val="26"/>
        </w:rPr>
      </w:pPr>
      <w:r w:rsidRPr="0054333C">
        <w:rPr>
          <w:rFonts w:cs="Arial"/>
          <w:sz w:val="26"/>
          <w:szCs w:val="26"/>
        </w:rPr>
        <w:t xml:space="preserve">The Disability Access Fund is new and </w:t>
      </w:r>
      <w:r w:rsidRPr="0054333C" w:rsidR="00A62E95">
        <w:rPr>
          <w:rFonts w:cs="Arial"/>
          <w:sz w:val="26"/>
          <w:szCs w:val="26"/>
        </w:rPr>
        <w:t xml:space="preserve">is designed to </w:t>
      </w:r>
      <w:r w:rsidRPr="0054333C">
        <w:rPr>
          <w:rFonts w:cs="Arial"/>
          <w:sz w:val="26"/>
          <w:szCs w:val="26"/>
        </w:rPr>
        <w:t>aid access to early years places</w:t>
      </w:r>
      <w:r w:rsidRPr="0054333C" w:rsidR="0036000E">
        <w:rPr>
          <w:rFonts w:cs="Arial"/>
          <w:sz w:val="26"/>
          <w:szCs w:val="26"/>
        </w:rPr>
        <w:t xml:space="preserve"> </w:t>
      </w:r>
      <w:r w:rsidRPr="0054333C" w:rsidR="00A62E95">
        <w:rPr>
          <w:rFonts w:cs="Arial"/>
          <w:sz w:val="26"/>
          <w:szCs w:val="26"/>
        </w:rPr>
        <w:t xml:space="preserve">by, </w:t>
      </w:r>
      <w:r w:rsidRPr="0054333C" w:rsidR="0036000E">
        <w:rPr>
          <w:rFonts w:cs="Arial"/>
          <w:sz w:val="26"/>
          <w:szCs w:val="26"/>
        </w:rPr>
        <w:t>for example</w:t>
      </w:r>
      <w:r w:rsidRPr="0054333C" w:rsidR="00A62E95">
        <w:rPr>
          <w:rFonts w:cs="Arial"/>
          <w:sz w:val="26"/>
          <w:szCs w:val="26"/>
        </w:rPr>
        <w:t xml:space="preserve">, </w:t>
      </w:r>
      <w:r w:rsidRPr="0054333C" w:rsidR="0036000E">
        <w:rPr>
          <w:rFonts w:cs="Arial"/>
          <w:sz w:val="26"/>
          <w:szCs w:val="26"/>
        </w:rPr>
        <w:t>supporting</w:t>
      </w:r>
      <w:r w:rsidRPr="0054333C">
        <w:rPr>
          <w:rFonts w:cs="Arial"/>
          <w:sz w:val="26"/>
          <w:szCs w:val="26"/>
        </w:rPr>
        <w:t xml:space="preserve"> providers in making reasonable adjustments to their settings and/or</w:t>
      </w:r>
      <w:r w:rsidRPr="0054333C" w:rsidR="0036000E">
        <w:rPr>
          <w:rFonts w:cs="Arial"/>
          <w:sz w:val="26"/>
          <w:szCs w:val="26"/>
        </w:rPr>
        <w:t xml:space="preserve"> helping with building capacity.</w:t>
      </w:r>
    </w:p>
    <w:p w:rsidRPr="0054333C" w:rsidR="0036000E" w:rsidP="0036000E" w:rsidRDefault="0036000E">
      <w:pPr>
        <w:rPr>
          <w:rFonts w:cs="Arial"/>
          <w:sz w:val="10"/>
          <w:szCs w:val="26"/>
        </w:rPr>
      </w:pPr>
    </w:p>
    <w:p w:rsidRPr="0054333C" w:rsidR="005213E0" w:rsidP="005213E0" w:rsidRDefault="0054333C">
      <w:pPr>
        <w:pStyle w:val="ListParagraph"/>
        <w:numPr>
          <w:ilvl w:val="0"/>
          <w:numId w:val="37"/>
        </w:numPr>
        <w:ind w:left="284"/>
        <w:rPr>
          <w:rFonts w:cs="Arial"/>
          <w:sz w:val="26"/>
          <w:szCs w:val="26"/>
        </w:rPr>
      </w:pPr>
      <w:r w:rsidRPr="0054333C">
        <w:rPr>
          <w:rFonts w:cs="Arial"/>
          <w:sz w:val="26"/>
          <w:szCs w:val="26"/>
        </w:rPr>
        <w:t>Derbyshire’s share of £</w:t>
      </w:r>
      <w:r w:rsidRPr="0054333C">
        <w:rPr>
          <w:sz w:val="26"/>
          <w:szCs w:val="26"/>
        </w:rPr>
        <w:t xml:space="preserve">125m transferred from the DfE’s own budgets for places in FE Colleges and Post 16 Charitable and Commercial Providers (CCPs). The funding </w:t>
      </w:r>
      <w:r w:rsidR="0034117C">
        <w:rPr>
          <w:sz w:val="26"/>
          <w:szCs w:val="26"/>
        </w:rPr>
        <w:t xml:space="preserve">is </w:t>
      </w:r>
      <w:r w:rsidRPr="0054333C">
        <w:rPr>
          <w:sz w:val="26"/>
          <w:szCs w:val="26"/>
        </w:rPr>
        <w:t xml:space="preserve">in our gross HNB but </w:t>
      </w:r>
      <w:r w:rsidR="0034117C">
        <w:rPr>
          <w:sz w:val="26"/>
          <w:szCs w:val="26"/>
        </w:rPr>
        <w:t xml:space="preserve">will be </w:t>
      </w:r>
      <w:r w:rsidRPr="0054333C">
        <w:rPr>
          <w:sz w:val="26"/>
          <w:szCs w:val="26"/>
        </w:rPr>
        <w:t>deducted at source and paid direct by the E</w:t>
      </w:r>
      <w:r w:rsidR="00C36D1B">
        <w:rPr>
          <w:sz w:val="26"/>
          <w:szCs w:val="26"/>
        </w:rPr>
        <w:t xml:space="preserve">ducation Funding Agency (EFA) to providers; </w:t>
      </w:r>
      <w:r w:rsidR="0034117C">
        <w:rPr>
          <w:sz w:val="26"/>
          <w:szCs w:val="26"/>
        </w:rPr>
        <w:t xml:space="preserve">the change </w:t>
      </w:r>
      <w:r w:rsidRPr="0054333C">
        <w:rPr>
          <w:sz w:val="26"/>
          <w:szCs w:val="26"/>
        </w:rPr>
        <w:t>effectively transfer</w:t>
      </w:r>
      <w:r w:rsidR="0034117C">
        <w:rPr>
          <w:sz w:val="26"/>
          <w:szCs w:val="26"/>
        </w:rPr>
        <w:t>s</w:t>
      </w:r>
      <w:r w:rsidRPr="0054333C">
        <w:rPr>
          <w:sz w:val="26"/>
          <w:szCs w:val="26"/>
        </w:rPr>
        <w:t xml:space="preserve"> the risk on increases in numbers from the EFA to LAs.</w:t>
      </w:r>
    </w:p>
    <w:p w:rsidRPr="0036000E" w:rsidR="0036000E" w:rsidP="0036000E" w:rsidRDefault="0036000E">
      <w:pPr>
        <w:rPr>
          <w:rFonts w:cs="Arial"/>
          <w:sz w:val="10"/>
          <w:szCs w:val="26"/>
        </w:rPr>
      </w:pPr>
    </w:p>
    <w:p w:rsidR="0036000E" w:rsidP="005213E0" w:rsidRDefault="0036000E">
      <w:pPr>
        <w:pStyle w:val="ListParagraph"/>
        <w:numPr>
          <w:ilvl w:val="0"/>
          <w:numId w:val="37"/>
        </w:numPr>
        <w:ind w:left="284"/>
        <w:rPr>
          <w:rFonts w:cs="Arial"/>
          <w:sz w:val="26"/>
          <w:szCs w:val="26"/>
        </w:rPr>
      </w:pPr>
      <w:r>
        <w:rPr>
          <w:rFonts w:cs="Arial"/>
          <w:sz w:val="26"/>
          <w:szCs w:val="26"/>
        </w:rPr>
        <w:t>This is Derbyshire’s share of £95m allocated by the government and distributed on the basis of the expected mid 2017 population aged 2-18.</w:t>
      </w:r>
    </w:p>
    <w:p w:rsidRPr="005213E0" w:rsidR="005213E0" w:rsidP="005213E0" w:rsidRDefault="005213E0">
      <w:pPr>
        <w:rPr>
          <w:rFonts w:cs="Arial"/>
          <w:sz w:val="26"/>
          <w:szCs w:val="26"/>
        </w:rPr>
      </w:pPr>
    </w:p>
    <w:p w:rsidR="00A0266A" w:rsidP="00EC3F61" w:rsidRDefault="0036000E">
      <w:pPr>
        <w:rPr>
          <w:rFonts w:cs="Arial"/>
          <w:sz w:val="26"/>
          <w:szCs w:val="26"/>
        </w:rPr>
      </w:pPr>
      <w:r>
        <w:rPr>
          <w:rFonts w:cs="Arial"/>
          <w:sz w:val="26"/>
          <w:szCs w:val="26"/>
        </w:rPr>
        <w:t>The DSG in overall terms remains cash flat with no provision for pay and prices inflation, year on year variances instead reflect data changes or, in the case of the additional early years entitlement and post 16 high needs transfers, new responsibilities.</w:t>
      </w:r>
      <w:r w:rsidRPr="0036000E">
        <w:rPr>
          <w:rFonts w:cs="Arial"/>
          <w:sz w:val="26"/>
          <w:szCs w:val="26"/>
        </w:rPr>
        <w:t xml:space="preserve"> </w:t>
      </w:r>
      <w:r>
        <w:rPr>
          <w:rFonts w:cs="Arial"/>
          <w:sz w:val="26"/>
          <w:szCs w:val="26"/>
        </w:rPr>
        <w:t>The settlement is in line with previous estimates, the only change is the £1.249m additional High Needs Block funding</w:t>
      </w:r>
      <w:r w:rsidR="0076030B">
        <w:rPr>
          <w:rFonts w:cs="Arial"/>
          <w:sz w:val="26"/>
          <w:szCs w:val="26"/>
        </w:rPr>
        <w:t xml:space="preserve"> which will help with demographic pressures</w:t>
      </w:r>
      <w:r>
        <w:rPr>
          <w:rFonts w:cs="Arial"/>
          <w:sz w:val="26"/>
          <w:szCs w:val="26"/>
        </w:rPr>
        <w:t>.</w:t>
      </w:r>
    </w:p>
    <w:p w:rsidR="0036000E" w:rsidP="00EC3F61" w:rsidRDefault="0036000E">
      <w:pPr>
        <w:rPr>
          <w:rFonts w:cs="Arial"/>
          <w:sz w:val="26"/>
          <w:szCs w:val="26"/>
        </w:rPr>
      </w:pPr>
    </w:p>
    <w:p w:rsidR="0036000E" w:rsidP="00EC3F61" w:rsidRDefault="0036000E">
      <w:pPr>
        <w:rPr>
          <w:rFonts w:cs="Arial"/>
          <w:sz w:val="26"/>
          <w:szCs w:val="26"/>
        </w:rPr>
      </w:pPr>
      <w:r>
        <w:rPr>
          <w:rFonts w:cs="Arial"/>
          <w:sz w:val="26"/>
          <w:szCs w:val="26"/>
        </w:rPr>
        <w:t>The allocations in respect of High Needs and Early Years Blocks will be the subject of a separate report to the February Schools Forum meeting, the remainder of this report focusses on mainstream school</w:t>
      </w:r>
      <w:r w:rsidR="0076030B">
        <w:rPr>
          <w:rFonts w:cs="Arial"/>
          <w:sz w:val="26"/>
          <w:szCs w:val="26"/>
        </w:rPr>
        <w:t xml:space="preserve">s’ </w:t>
      </w:r>
      <w:r w:rsidR="00ED14C4">
        <w:rPr>
          <w:rFonts w:cs="Arial"/>
          <w:sz w:val="26"/>
          <w:szCs w:val="26"/>
        </w:rPr>
        <w:t xml:space="preserve">funding as the Authority is required to notify the Education Funding Agency of its </w:t>
      </w:r>
      <w:r w:rsidR="0076030B">
        <w:rPr>
          <w:rFonts w:cs="Arial"/>
          <w:sz w:val="26"/>
          <w:szCs w:val="26"/>
        </w:rPr>
        <w:t xml:space="preserve">primary and secondary sector </w:t>
      </w:r>
      <w:r w:rsidR="00ED14C4">
        <w:rPr>
          <w:rFonts w:cs="Arial"/>
          <w:sz w:val="26"/>
          <w:szCs w:val="26"/>
        </w:rPr>
        <w:t>formula</w:t>
      </w:r>
      <w:r w:rsidR="0076030B">
        <w:rPr>
          <w:rFonts w:cs="Arial"/>
          <w:sz w:val="26"/>
          <w:szCs w:val="26"/>
        </w:rPr>
        <w:t>e</w:t>
      </w:r>
      <w:r w:rsidR="00ED14C4">
        <w:rPr>
          <w:rFonts w:cs="Arial"/>
          <w:sz w:val="26"/>
          <w:szCs w:val="26"/>
        </w:rPr>
        <w:t xml:space="preserve"> details by 20</w:t>
      </w:r>
      <w:r w:rsidRPr="0076030B" w:rsidR="0076030B">
        <w:rPr>
          <w:rFonts w:cs="Arial"/>
          <w:sz w:val="26"/>
          <w:szCs w:val="26"/>
          <w:vertAlign w:val="superscript"/>
        </w:rPr>
        <w:t>th</w:t>
      </w:r>
      <w:r w:rsidR="0076030B">
        <w:rPr>
          <w:rFonts w:cs="Arial"/>
          <w:sz w:val="26"/>
          <w:szCs w:val="26"/>
        </w:rPr>
        <w:t xml:space="preserve"> </w:t>
      </w:r>
      <w:r w:rsidR="00ED14C4">
        <w:rPr>
          <w:rFonts w:cs="Arial"/>
          <w:sz w:val="26"/>
          <w:szCs w:val="26"/>
        </w:rPr>
        <w:t>January 2017.</w:t>
      </w:r>
    </w:p>
    <w:p w:rsidR="001064F4" w:rsidP="00EC3F61" w:rsidRDefault="001064F4">
      <w:pPr>
        <w:rPr>
          <w:rFonts w:cs="Arial"/>
          <w:sz w:val="26"/>
          <w:szCs w:val="26"/>
        </w:rPr>
      </w:pPr>
    </w:p>
    <w:p w:rsidR="00FB18DC" w:rsidP="00EC3F61" w:rsidRDefault="00FB18DC">
      <w:pPr>
        <w:rPr>
          <w:rFonts w:cs="Arial"/>
          <w:sz w:val="26"/>
          <w:szCs w:val="26"/>
        </w:rPr>
      </w:pPr>
    </w:p>
    <w:p w:rsidRPr="00E62776" w:rsidR="00ED14C4" w:rsidP="00EC3F61" w:rsidRDefault="00E62776">
      <w:pPr>
        <w:rPr>
          <w:rFonts w:cs="Arial"/>
          <w:b/>
          <w:sz w:val="26"/>
          <w:szCs w:val="26"/>
          <w:u w:val="single"/>
        </w:rPr>
      </w:pPr>
      <w:r w:rsidRPr="00E62776">
        <w:rPr>
          <w:rFonts w:cs="Arial"/>
          <w:b/>
          <w:sz w:val="26"/>
          <w:szCs w:val="26"/>
        </w:rPr>
        <w:t>2.2</w:t>
      </w:r>
      <w:r w:rsidRPr="00E62776">
        <w:rPr>
          <w:rFonts w:cs="Arial"/>
          <w:b/>
          <w:sz w:val="26"/>
          <w:szCs w:val="26"/>
        </w:rPr>
        <w:tab/>
      </w:r>
      <w:r w:rsidRPr="00E62776">
        <w:rPr>
          <w:rFonts w:cs="Arial"/>
          <w:b/>
          <w:sz w:val="26"/>
          <w:szCs w:val="26"/>
          <w:u w:val="single"/>
        </w:rPr>
        <w:t>Mainstream School Funding 2017-18</w:t>
      </w:r>
    </w:p>
    <w:p w:rsidR="00ED14C4" w:rsidP="00EC3F61" w:rsidRDefault="00ED14C4">
      <w:pPr>
        <w:rPr>
          <w:rFonts w:cs="Arial"/>
          <w:sz w:val="26"/>
          <w:szCs w:val="26"/>
        </w:rPr>
      </w:pPr>
    </w:p>
    <w:p w:rsidRPr="00A62E95" w:rsidR="00E62776" w:rsidP="00EC3F61" w:rsidRDefault="00A62E95">
      <w:pPr>
        <w:rPr>
          <w:rFonts w:cs="Arial"/>
          <w:b/>
          <w:sz w:val="26"/>
          <w:szCs w:val="26"/>
          <w:u w:val="single"/>
        </w:rPr>
      </w:pPr>
      <w:r w:rsidRPr="00A62E95">
        <w:rPr>
          <w:rFonts w:cs="Arial"/>
          <w:b/>
          <w:sz w:val="26"/>
          <w:szCs w:val="26"/>
        </w:rPr>
        <w:t>2.2.1</w:t>
      </w:r>
      <w:r w:rsidRPr="00A62E95">
        <w:rPr>
          <w:rFonts w:cs="Arial"/>
          <w:b/>
          <w:sz w:val="26"/>
          <w:szCs w:val="26"/>
        </w:rPr>
        <w:tab/>
      </w:r>
      <w:r w:rsidR="008F7BF3">
        <w:rPr>
          <w:rFonts w:cs="Arial"/>
          <w:b/>
          <w:sz w:val="26"/>
          <w:szCs w:val="26"/>
          <w:u w:val="single"/>
        </w:rPr>
        <w:t xml:space="preserve">Existing commitments based on current spending plans </w:t>
      </w:r>
    </w:p>
    <w:p w:rsidR="00ED14C4" w:rsidP="00EC3F61" w:rsidRDefault="00ED14C4">
      <w:pPr>
        <w:rPr>
          <w:rFonts w:cs="Arial"/>
          <w:sz w:val="26"/>
          <w:szCs w:val="26"/>
        </w:rPr>
      </w:pPr>
    </w:p>
    <w:p w:rsidR="00A62E95" w:rsidP="00EC3F61" w:rsidRDefault="009D4891">
      <w:pPr>
        <w:rPr>
          <w:rFonts w:cs="Arial"/>
          <w:sz w:val="26"/>
          <w:szCs w:val="26"/>
        </w:rPr>
      </w:pPr>
      <w:r>
        <w:rPr>
          <w:rFonts w:cs="Arial"/>
          <w:sz w:val="26"/>
          <w:szCs w:val="26"/>
        </w:rPr>
        <w:t xml:space="preserve">The data used to determine mainstream schools’ </w:t>
      </w:r>
      <w:r w:rsidR="007F3700">
        <w:rPr>
          <w:rFonts w:cs="Arial"/>
          <w:sz w:val="26"/>
          <w:szCs w:val="26"/>
        </w:rPr>
        <w:t xml:space="preserve">2017-18 </w:t>
      </w:r>
      <w:r>
        <w:rPr>
          <w:rFonts w:cs="Arial"/>
          <w:sz w:val="26"/>
          <w:szCs w:val="26"/>
        </w:rPr>
        <w:t xml:space="preserve">budgets has been published by the DfE. The first stage of </w:t>
      </w:r>
      <w:r w:rsidR="005B7330">
        <w:rPr>
          <w:rFonts w:cs="Arial"/>
          <w:sz w:val="26"/>
          <w:szCs w:val="26"/>
        </w:rPr>
        <w:t xml:space="preserve">the 2017-18 </w:t>
      </w:r>
      <w:r w:rsidR="00AB2D90">
        <w:rPr>
          <w:rFonts w:cs="Arial"/>
          <w:sz w:val="26"/>
          <w:szCs w:val="26"/>
        </w:rPr>
        <w:t xml:space="preserve">budget </w:t>
      </w:r>
      <w:r>
        <w:rPr>
          <w:rFonts w:cs="Arial"/>
          <w:sz w:val="26"/>
          <w:szCs w:val="26"/>
        </w:rPr>
        <w:t xml:space="preserve">process </w:t>
      </w:r>
      <w:r w:rsidR="00E7331D">
        <w:rPr>
          <w:rFonts w:cs="Arial"/>
          <w:sz w:val="26"/>
          <w:szCs w:val="26"/>
        </w:rPr>
        <w:t>is</w:t>
      </w:r>
      <w:r>
        <w:rPr>
          <w:rFonts w:cs="Arial"/>
          <w:sz w:val="26"/>
          <w:szCs w:val="26"/>
        </w:rPr>
        <w:t xml:space="preserve"> to apply the </w:t>
      </w:r>
      <w:r w:rsidR="005B7330">
        <w:rPr>
          <w:rFonts w:cs="Arial"/>
          <w:sz w:val="26"/>
          <w:szCs w:val="26"/>
        </w:rPr>
        <w:t xml:space="preserve">new </w:t>
      </w:r>
      <w:r>
        <w:rPr>
          <w:rFonts w:cs="Arial"/>
          <w:sz w:val="26"/>
          <w:szCs w:val="26"/>
        </w:rPr>
        <w:t xml:space="preserve">data to the current year’s formula multipliers* to establish the </w:t>
      </w:r>
      <w:r w:rsidR="007F3700">
        <w:rPr>
          <w:rFonts w:cs="Arial"/>
          <w:sz w:val="26"/>
          <w:szCs w:val="26"/>
        </w:rPr>
        <w:t xml:space="preserve">value of the </w:t>
      </w:r>
      <w:r w:rsidR="00AB2D90">
        <w:rPr>
          <w:rFonts w:cs="Arial"/>
          <w:sz w:val="26"/>
          <w:szCs w:val="26"/>
        </w:rPr>
        <w:t xml:space="preserve">allocations prior to </w:t>
      </w:r>
      <w:r w:rsidR="007F3700">
        <w:rPr>
          <w:rFonts w:cs="Arial"/>
          <w:sz w:val="26"/>
          <w:szCs w:val="26"/>
        </w:rPr>
        <w:t>considering any local formula or multiplier changes</w:t>
      </w:r>
      <w:r>
        <w:rPr>
          <w:rFonts w:cs="Arial"/>
          <w:sz w:val="26"/>
          <w:szCs w:val="26"/>
        </w:rPr>
        <w:t xml:space="preserve">. A summary of the calculations for both sectors is included in Appendices 1 and 2 and the key </w:t>
      </w:r>
      <w:r w:rsidR="005B7330">
        <w:rPr>
          <w:rFonts w:cs="Arial"/>
          <w:sz w:val="26"/>
          <w:szCs w:val="26"/>
        </w:rPr>
        <w:t xml:space="preserve">totals </w:t>
      </w:r>
      <w:r>
        <w:rPr>
          <w:rFonts w:cs="Arial"/>
          <w:sz w:val="26"/>
          <w:szCs w:val="26"/>
        </w:rPr>
        <w:t xml:space="preserve">are also </w:t>
      </w:r>
      <w:r w:rsidR="005B7330">
        <w:rPr>
          <w:rFonts w:cs="Arial"/>
          <w:sz w:val="26"/>
          <w:szCs w:val="26"/>
        </w:rPr>
        <w:t xml:space="preserve">provided </w:t>
      </w:r>
      <w:r w:rsidR="00503E44">
        <w:rPr>
          <w:rFonts w:cs="Arial"/>
          <w:sz w:val="26"/>
          <w:szCs w:val="26"/>
        </w:rPr>
        <w:t xml:space="preserve">in Table 2 </w:t>
      </w:r>
      <w:r>
        <w:rPr>
          <w:rFonts w:cs="Arial"/>
          <w:sz w:val="26"/>
          <w:szCs w:val="26"/>
        </w:rPr>
        <w:t>below:</w:t>
      </w:r>
    </w:p>
    <w:p w:rsidR="007F3700" w:rsidP="00EC3F61" w:rsidRDefault="007F3700">
      <w:pPr>
        <w:rPr>
          <w:rFonts w:cs="Arial"/>
          <w:sz w:val="26"/>
          <w:szCs w:val="26"/>
        </w:rPr>
      </w:pPr>
    </w:p>
    <w:p w:rsidRPr="00503E44" w:rsidR="00503E44" w:rsidP="00EC3F61" w:rsidRDefault="00503E44">
      <w:pPr>
        <w:rPr>
          <w:rFonts w:cs="Arial"/>
          <w:b/>
          <w:sz w:val="26"/>
          <w:szCs w:val="26"/>
          <w:u w:val="single"/>
        </w:rPr>
      </w:pPr>
      <w:r w:rsidRPr="00503E44">
        <w:rPr>
          <w:rFonts w:cs="Arial"/>
          <w:b/>
          <w:sz w:val="26"/>
          <w:szCs w:val="26"/>
          <w:u w:val="single"/>
        </w:rPr>
        <w:t>Table 2 – Summary of sector totals p</w:t>
      </w:r>
      <w:r>
        <w:rPr>
          <w:rFonts w:cs="Arial"/>
          <w:b/>
          <w:sz w:val="26"/>
          <w:szCs w:val="26"/>
          <w:u w:val="single"/>
        </w:rPr>
        <w:t xml:space="preserve">re </w:t>
      </w:r>
      <w:r w:rsidRPr="00503E44">
        <w:rPr>
          <w:rFonts w:cs="Arial"/>
          <w:b/>
          <w:sz w:val="26"/>
          <w:szCs w:val="26"/>
          <w:u w:val="single"/>
        </w:rPr>
        <w:t>formula changes</w:t>
      </w:r>
    </w:p>
    <w:p w:rsidR="00503E44" w:rsidP="00EC3F61" w:rsidRDefault="00503E44">
      <w:pPr>
        <w:rPr>
          <w:rFonts w:cs="Arial"/>
          <w:sz w:val="26"/>
          <w:szCs w:val="26"/>
        </w:rPr>
      </w:pPr>
    </w:p>
    <w:tbl>
      <w:tblPr>
        <w:tblStyle w:val="TableGrid"/>
        <w:tblW w:w="0" w:type="auto"/>
        <w:tblInd w:w="108" w:type="dxa"/>
        <w:tblLook w:val="04A0" w:firstRow="1" w:lastRow="0" w:firstColumn="1" w:lastColumn="0" w:noHBand="0" w:noVBand="1"/>
      </w:tblPr>
      <w:tblGrid>
        <w:gridCol w:w="2499"/>
        <w:gridCol w:w="1862"/>
        <w:gridCol w:w="1842"/>
        <w:gridCol w:w="1843"/>
      </w:tblGrid>
      <w:tr w:rsidR="00AB2D90" w:rsidTr="00D74F5B">
        <w:tc>
          <w:tcPr>
            <w:tcW w:w="2499" w:type="dxa"/>
          </w:tcPr>
          <w:p w:rsidRPr="00503E44" w:rsidR="00AB2D90" w:rsidP="00EC3F61" w:rsidRDefault="00AB2D90">
            <w:pPr>
              <w:rPr>
                <w:rFonts w:ascii="Arial" w:hAnsi="Arial" w:cs="Arial"/>
                <w:sz w:val="26"/>
                <w:szCs w:val="26"/>
              </w:rPr>
            </w:pPr>
            <w:r w:rsidRPr="00503E44">
              <w:rPr>
                <w:rFonts w:ascii="Arial" w:hAnsi="Arial" w:cs="Arial"/>
                <w:sz w:val="26"/>
                <w:szCs w:val="26"/>
              </w:rPr>
              <w:t>Sector</w:t>
            </w:r>
          </w:p>
        </w:tc>
        <w:tc>
          <w:tcPr>
            <w:tcW w:w="1862" w:type="dxa"/>
          </w:tcPr>
          <w:p w:rsidRPr="00503E44" w:rsidR="00AB2D90" w:rsidP="00AB2D90" w:rsidRDefault="00AB2D90">
            <w:pPr>
              <w:jc w:val="right"/>
              <w:rPr>
                <w:rFonts w:ascii="Arial" w:hAnsi="Arial" w:cs="Arial"/>
                <w:sz w:val="26"/>
                <w:szCs w:val="26"/>
              </w:rPr>
            </w:pPr>
            <w:r w:rsidRPr="00503E44">
              <w:rPr>
                <w:rFonts w:ascii="Arial" w:hAnsi="Arial" w:cs="Arial"/>
                <w:sz w:val="26"/>
                <w:szCs w:val="26"/>
              </w:rPr>
              <w:t>2016-17</w:t>
            </w:r>
          </w:p>
        </w:tc>
        <w:tc>
          <w:tcPr>
            <w:tcW w:w="1842" w:type="dxa"/>
          </w:tcPr>
          <w:p w:rsidRPr="00503E44" w:rsidR="00AB2D90" w:rsidP="00AB2D90" w:rsidRDefault="00AB2D90">
            <w:pPr>
              <w:jc w:val="right"/>
              <w:rPr>
                <w:rFonts w:ascii="Arial" w:hAnsi="Arial" w:cs="Arial"/>
                <w:sz w:val="26"/>
                <w:szCs w:val="26"/>
              </w:rPr>
            </w:pPr>
            <w:r w:rsidRPr="00503E44">
              <w:rPr>
                <w:rFonts w:ascii="Arial" w:hAnsi="Arial" w:cs="Arial"/>
                <w:sz w:val="26"/>
                <w:szCs w:val="26"/>
              </w:rPr>
              <w:t>2017-18</w:t>
            </w:r>
          </w:p>
        </w:tc>
        <w:tc>
          <w:tcPr>
            <w:tcW w:w="1843" w:type="dxa"/>
          </w:tcPr>
          <w:p w:rsidRPr="00503E44" w:rsidR="00AB2D90" w:rsidP="00AB2D90" w:rsidRDefault="00D74F5B">
            <w:pPr>
              <w:jc w:val="right"/>
              <w:rPr>
                <w:rFonts w:ascii="Arial" w:hAnsi="Arial" w:cs="Arial"/>
                <w:sz w:val="26"/>
                <w:szCs w:val="26"/>
              </w:rPr>
            </w:pPr>
            <w:r>
              <w:rPr>
                <w:rFonts w:ascii="Arial" w:hAnsi="Arial" w:cs="Arial"/>
                <w:sz w:val="26"/>
                <w:szCs w:val="26"/>
              </w:rPr>
              <w:t>Change</w:t>
            </w:r>
          </w:p>
        </w:tc>
      </w:tr>
      <w:tr w:rsidR="00AB2D90" w:rsidTr="00D74F5B">
        <w:tc>
          <w:tcPr>
            <w:tcW w:w="2499" w:type="dxa"/>
          </w:tcPr>
          <w:p w:rsidRPr="00503E44" w:rsidR="00AB2D90" w:rsidP="00EC3F61" w:rsidRDefault="00AB2D90">
            <w:pPr>
              <w:rPr>
                <w:rFonts w:ascii="Arial" w:hAnsi="Arial" w:cs="Arial"/>
                <w:sz w:val="26"/>
                <w:szCs w:val="26"/>
              </w:rPr>
            </w:pPr>
          </w:p>
        </w:tc>
        <w:tc>
          <w:tcPr>
            <w:tcW w:w="1862" w:type="dxa"/>
          </w:tcPr>
          <w:p w:rsidRPr="00503E44" w:rsidR="00AB2D90" w:rsidP="00AB2D90" w:rsidRDefault="00AB2D90">
            <w:pPr>
              <w:jc w:val="right"/>
              <w:rPr>
                <w:rFonts w:ascii="Arial" w:hAnsi="Arial" w:cs="Arial"/>
                <w:sz w:val="26"/>
                <w:szCs w:val="26"/>
              </w:rPr>
            </w:pPr>
            <w:r w:rsidRPr="00503E44">
              <w:rPr>
                <w:rFonts w:ascii="Arial" w:hAnsi="Arial" w:cs="Arial"/>
                <w:sz w:val="26"/>
                <w:szCs w:val="26"/>
              </w:rPr>
              <w:t>£m</w:t>
            </w:r>
          </w:p>
        </w:tc>
        <w:tc>
          <w:tcPr>
            <w:tcW w:w="1842" w:type="dxa"/>
          </w:tcPr>
          <w:p w:rsidRPr="00503E44" w:rsidR="00AB2D90" w:rsidP="00AB2D90" w:rsidRDefault="00AB2D90">
            <w:pPr>
              <w:jc w:val="right"/>
              <w:rPr>
                <w:rFonts w:ascii="Arial" w:hAnsi="Arial" w:cs="Arial"/>
                <w:sz w:val="26"/>
                <w:szCs w:val="26"/>
              </w:rPr>
            </w:pPr>
            <w:r w:rsidRPr="00503E44">
              <w:rPr>
                <w:rFonts w:ascii="Arial" w:hAnsi="Arial" w:cs="Arial"/>
                <w:sz w:val="26"/>
                <w:szCs w:val="26"/>
              </w:rPr>
              <w:t>£m</w:t>
            </w:r>
          </w:p>
        </w:tc>
        <w:tc>
          <w:tcPr>
            <w:tcW w:w="1843" w:type="dxa"/>
          </w:tcPr>
          <w:p w:rsidRPr="00503E44" w:rsidR="00AB2D90" w:rsidP="00AB2D90" w:rsidRDefault="00AB2D90">
            <w:pPr>
              <w:jc w:val="right"/>
              <w:rPr>
                <w:rFonts w:ascii="Arial" w:hAnsi="Arial" w:cs="Arial"/>
                <w:sz w:val="26"/>
                <w:szCs w:val="26"/>
              </w:rPr>
            </w:pPr>
            <w:r w:rsidRPr="00503E44">
              <w:rPr>
                <w:rFonts w:ascii="Arial" w:hAnsi="Arial" w:cs="Arial"/>
                <w:sz w:val="26"/>
                <w:szCs w:val="26"/>
              </w:rPr>
              <w:t>£m</w:t>
            </w:r>
          </w:p>
        </w:tc>
      </w:tr>
      <w:tr w:rsidR="00AB2D90" w:rsidTr="00D74F5B">
        <w:tc>
          <w:tcPr>
            <w:tcW w:w="2499" w:type="dxa"/>
          </w:tcPr>
          <w:p w:rsidRPr="00503E44" w:rsidR="00AB2D90" w:rsidP="00EC3F61" w:rsidRDefault="00AB2D90">
            <w:pPr>
              <w:rPr>
                <w:rFonts w:ascii="Arial" w:hAnsi="Arial" w:cs="Arial"/>
                <w:sz w:val="26"/>
                <w:szCs w:val="26"/>
              </w:rPr>
            </w:pPr>
            <w:r w:rsidRPr="00503E44">
              <w:rPr>
                <w:rFonts w:ascii="Arial" w:hAnsi="Arial" w:cs="Arial"/>
                <w:sz w:val="26"/>
                <w:szCs w:val="26"/>
              </w:rPr>
              <w:t>Primary</w:t>
            </w:r>
          </w:p>
        </w:tc>
        <w:tc>
          <w:tcPr>
            <w:tcW w:w="1862" w:type="dxa"/>
          </w:tcPr>
          <w:p w:rsidRPr="00503E44" w:rsidR="00AB2D90" w:rsidP="00AB2D90" w:rsidRDefault="00503E44">
            <w:pPr>
              <w:jc w:val="right"/>
              <w:rPr>
                <w:rFonts w:ascii="Arial" w:hAnsi="Arial" w:cs="Arial"/>
                <w:sz w:val="26"/>
                <w:szCs w:val="26"/>
              </w:rPr>
            </w:pPr>
            <w:r w:rsidRPr="00503E44">
              <w:rPr>
                <w:rFonts w:ascii="Arial" w:hAnsi="Arial" w:cs="Arial"/>
                <w:sz w:val="26"/>
                <w:szCs w:val="26"/>
              </w:rPr>
              <w:t>225.787</w:t>
            </w:r>
          </w:p>
        </w:tc>
        <w:tc>
          <w:tcPr>
            <w:tcW w:w="1842" w:type="dxa"/>
          </w:tcPr>
          <w:p w:rsidRPr="00503E44" w:rsidR="00AB2D90" w:rsidP="009222F3" w:rsidRDefault="00503E44">
            <w:pPr>
              <w:jc w:val="right"/>
              <w:rPr>
                <w:rFonts w:ascii="Arial" w:hAnsi="Arial" w:cs="Arial"/>
                <w:sz w:val="26"/>
                <w:szCs w:val="26"/>
              </w:rPr>
            </w:pPr>
            <w:r w:rsidRPr="00503E44">
              <w:rPr>
                <w:rFonts w:ascii="Arial" w:hAnsi="Arial" w:cs="Arial"/>
                <w:sz w:val="26"/>
                <w:szCs w:val="26"/>
              </w:rPr>
              <w:t>227.</w:t>
            </w:r>
            <w:r w:rsidR="009222F3">
              <w:rPr>
                <w:rFonts w:ascii="Arial" w:hAnsi="Arial" w:cs="Arial"/>
                <w:sz w:val="26"/>
                <w:szCs w:val="26"/>
              </w:rPr>
              <w:t>431</w:t>
            </w:r>
          </w:p>
        </w:tc>
        <w:tc>
          <w:tcPr>
            <w:tcW w:w="1843" w:type="dxa"/>
          </w:tcPr>
          <w:p w:rsidRPr="00503E44" w:rsidR="00AB2D90" w:rsidP="009222F3" w:rsidRDefault="00503E44">
            <w:pPr>
              <w:jc w:val="right"/>
              <w:rPr>
                <w:rFonts w:ascii="Arial" w:hAnsi="Arial" w:cs="Arial"/>
                <w:sz w:val="26"/>
                <w:szCs w:val="26"/>
              </w:rPr>
            </w:pPr>
            <w:r w:rsidRPr="00503E44">
              <w:rPr>
                <w:rFonts w:ascii="Arial" w:hAnsi="Arial" w:cs="Arial"/>
                <w:sz w:val="26"/>
                <w:szCs w:val="26"/>
              </w:rPr>
              <w:t>+1.</w:t>
            </w:r>
            <w:r w:rsidR="009222F3">
              <w:rPr>
                <w:rFonts w:ascii="Arial" w:hAnsi="Arial" w:cs="Arial"/>
                <w:sz w:val="26"/>
                <w:szCs w:val="26"/>
              </w:rPr>
              <w:t>644</w:t>
            </w:r>
          </w:p>
        </w:tc>
      </w:tr>
      <w:tr w:rsidR="00AB2D90" w:rsidTr="00D74F5B">
        <w:tc>
          <w:tcPr>
            <w:tcW w:w="2499" w:type="dxa"/>
          </w:tcPr>
          <w:p w:rsidRPr="00503E44" w:rsidR="00AB2D90" w:rsidP="00EC3F61" w:rsidRDefault="00503E44">
            <w:pPr>
              <w:rPr>
                <w:rFonts w:ascii="Arial" w:hAnsi="Arial" w:cs="Arial"/>
                <w:sz w:val="26"/>
                <w:szCs w:val="26"/>
              </w:rPr>
            </w:pPr>
            <w:r w:rsidRPr="00503E44">
              <w:rPr>
                <w:rFonts w:ascii="Arial" w:hAnsi="Arial" w:cs="Arial"/>
                <w:sz w:val="26"/>
                <w:szCs w:val="26"/>
              </w:rPr>
              <w:t>Secondary</w:t>
            </w:r>
          </w:p>
        </w:tc>
        <w:tc>
          <w:tcPr>
            <w:tcW w:w="1862" w:type="dxa"/>
          </w:tcPr>
          <w:p w:rsidRPr="00503E44" w:rsidR="00AB2D90" w:rsidP="00AB2D90" w:rsidRDefault="00503E44">
            <w:pPr>
              <w:jc w:val="right"/>
              <w:rPr>
                <w:rFonts w:ascii="Arial" w:hAnsi="Arial" w:cs="Arial"/>
                <w:sz w:val="26"/>
                <w:szCs w:val="26"/>
              </w:rPr>
            </w:pPr>
            <w:r w:rsidRPr="00503E44">
              <w:rPr>
                <w:rFonts w:ascii="Arial" w:hAnsi="Arial" w:cs="Arial"/>
                <w:sz w:val="26"/>
                <w:szCs w:val="26"/>
              </w:rPr>
              <w:t>189.786</w:t>
            </w:r>
          </w:p>
        </w:tc>
        <w:tc>
          <w:tcPr>
            <w:tcW w:w="1842" w:type="dxa"/>
          </w:tcPr>
          <w:p w:rsidRPr="00503E44" w:rsidR="00AB2D90" w:rsidP="009222F3" w:rsidRDefault="00F32661">
            <w:pPr>
              <w:jc w:val="right"/>
              <w:rPr>
                <w:rFonts w:ascii="Arial" w:hAnsi="Arial" w:cs="Arial"/>
                <w:sz w:val="26"/>
                <w:szCs w:val="26"/>
              </w:rPr>
            </w:pPr>
            <w:r>
              <w:rPr>
                <w:rFonts w:ascii="Arial" w:hAnsi="Arial" w:cs="Arial"/>
                <w:sz w:val="26"/>
                <w:szCs w:val="26"/>
              </w:rPr>
              <w:t>187.1</w:t>
            </w:r>
            <w:r w:rsidR="009222F3">
              <w:rPr>
                <w:rFonts w:ascii="Arial" w:hAnsi="Arial" w:cs="Arial"/>
                <w:sz w:val="26"/>
                <w:szCs w:val="26"/>
              </w:rPr>
              <w:t>8</w:t>
            </w:r>
            <w:r>
              <w:rPr>
                <w:rFonts w:ascii="Arial" w:hAnsi="Arial" w:cs="Arial"/>
                <w:sz w:val="26"/>
                <w:szCs w:val="26"/>
              </w:rPr>
              <w:t>8</w:t>
            </w:r>
          </w:p>
        </w:tc>
        <w:tc>
          <w:tcPr>
            <w:tcW w:w="1843" w:type="dxa"/>
          </w:tcPr>
          <w:p w:rsidRPr="00503E44" w:rsidR="00AB2D90" w:rsidP="009222F3" w:rsidRDefault="00503E44">
            <w:pPr>
              <w:jc w:val="right"/>
              <w:rPr>
                <w:rFonts w:ascii="Arial" w:hAnsi="Arial" w:cs="Arial"/>
                <w:sz w:val="26"/>
                <w:szCs w:val="26"/>
              </w:rPr>
            </w:pPr>
            <w:r w:rsidRPr="00503E44">
              <w:rPr>
                <w:rFonts w:ascii="Arial" w:hAnsi="Arial" w:cs="Arial"/>
                <w:sz w:val="26"/>
                <w:szCs w:val="26"/>
              </w:rPr>
              <w:t>-2.</w:t>
            </w:r>
            <w:r w:rsidR="009222F3">
              <w:rPr>
                <w:rFonts w:ascii="Arial" w:hAnsi="Arial" w:cs="Arial"/>
                <w:sz w:val="26"/>
                <w:szCs w:val="26"/>
              </w:rPr>
              <w:t>598</w:t>
            </w:r>
          </w:p>
        </w:tc>
      </w:tr>
      <w:tr w:rsidR="00503E44" w:rsidTr="00D74F5B">
        <w:tc>
          <w:tcPr>
            <w:tcW w:w="2499" w:type="dxa"/>
          </w:tcPr>
          <w:p w:rsidRPr="00503E44" w:rsidR="00503E44" w:rsidP="00EC3F61" w:rsidRDefault="00503E44">
            <w:pPr>
              <w:rPr>
                <w:rFonts w:ascii="Arial" w:hAnsi="Arial" w:cs="Arial"/>
                <w:sz w:val="26"/>
                <w:szCs w:val="26"/>
              </w:rPr>
            </w:pPr>
            <w:r w:rsidRPr="00503E44">
              <w:rPr>
                <w:rFonts w:ascii="Arial" w:hAnsi="Arial" w:cs="Arial"/>
                <w:sz w:val="26"/>
                <w:szCs w:val="26"/>
              </w:rPr>
              <w:t>TOTAL</w:t>
            </w:r>
          </w:p>
        </w:tc>
        <w:tc>
          <w:tcPr>
            <w:tcW w:w="1862" w:type="dxa"/>
          </w:tcPr>
          <w:p w:rsidRPr="00503E44" w:rsidR="00503E44" w:rsidP="00AB2D90" w:rsidRDefault="00503E44">
            <w:pPr>
              <w:jc w:val="right"/>
              <w:rPr>
                <w:rFonts w:ascii="Arial" w:hAnsi="Arial" w:cs="Arial"/>
                <w:sz w:val="26"/>
                <w:szCs w:val="26"/>
              </w:rPr>
            </w:pPr>
            <w:r w:rsidRPr="00503E44">
              <w:rPr>
                <w:rFonts w:ascii="Arial" w:hAnsi="Arial" w:cs="Arial"/>
                <w:sz w:val="26"/>
                <w:szCs w:val="26"/>
              </w:rPr>
              <w:t>415.573</w:t>
            </w:r>
          </w:p>
        </w:tc>
        <w:tc>
          <w:tcPr>
            <w:tcW w:w="1842" w:type="dxa"/>
          </w:tcPr>
          <w:p w:rsidRPr="00503E44" w:rsidR="00503E44" w:rsidP="009222F3" w:rsidRDefault="00503E44">
            <w:pPr>
              <w:jc w:val="right"/>
              <w:rPr>
                <w:rFonts w:ascii="Arial" w:hAnsi="Arial" w:cs="Arial"/>
                <w:sz w:val="26"/>
                <w:szCs w:val="26"/>
              </w:rPr>
            </w:pPr>
            <w:r w:rsidRPr="00503E44">
              <w:rPr>
                <w:rFonts w:ascii="Arial" w:hAnsi="Arial" w:cs="Arial"/>
                <w:sz w:val="26"/>
                <w:szCs w:val="26"/>
              </w:rPr>
              <w:t>414.</w:t>
            </w:r>
            <w:r w:rsidR="009222F3">
              <w:rPr>
                <w:rFonts w:ascii="Arial" w:hAnsi="Arial" w:cs="Arial"/>
                <w:sz w:val="26"/>
                <w:szCs w:val="26"/>
              </w:rPr>
              <w:t>6</w:t>
            </w:r>
            <w:r w:rsidR="00F32661">
              <w:rPr>
                <w:rFonts w:ascii="Arial" w:hAnsi="Arial" w:cs="Arial"/>
                <w:sz w:val="26"/>
                <w:szCs w:val="26"/>
              </w:rPr>
              <w:t>1</w:t>
            </w:r>
            <w:r w:rsidR="009222F3">
              <w:rPr>
                <w:rFonts w:ascii="Arial" w:hAnsi="Arial" w:cs="Arial"/>
                <w:sz w:val="26"/>
                <w:szCs w:val="26"/>
              </w:rPr>
              <w:t>9</w:t>
            </w:r>
          </w:p>
        </w:tc>
        <w:tc>
          <w:tcPr>
            <w:tcW w:w="1843" w:type="dxa"/>
          </w:tcPr>
          <w:p w:rsidRPr="00503E44" w:rsidR="00503E44" w:rsidP="006E0719" w:rsidRDefault="009222F3">
            <w:pPr>
              <w:jc w:val="right"/>
              <w:rPr>
                <w:rFonts w:ascii="Arial" w:hAnsi="Arial" w:cs="Arial"/>
                <w:sz w:val="26"/>
                <w:szCs w:val="26"/>
              </w:rPr>
            </w:pPr>
            <w:r>
              <w:rPr>
                <w:rFonts w:ascii="Arial" w:hAnsi="Arial" w:cs="Arial"/>
                <w:sz w:val="26"/>
                <w:szCs w:val="26"/>
              </w:rPr>
              <w:t>-954</w:t>
            </w:r>
          </w:p>
        </w:tc>
      </w:tr>
    </w:tbl>
    <w:p w:rsidR="00AB2D90" w:rsidP="00EC3F61" w:rsidRDefault="00AB2D90">
      <w:pPr>
        <w:rPr>
          <w:rFonts w:cs="Arial"/>
          <w:sz w:val="26"/>
          <w:szCs w:val="26"/>
        </w:rPr>
      </w:pPr>
    </w:p>
    <w:p w:rsidR="00503E44" w:rsidP="00503E44" w:rsidRDefault="00503E44">
      <w:pPr>
        <w:rPr>
          <w:rFonts w:cs="Arial"/>
          <w:sz w:val="26"/>
          <w:szCs w:val="26"/>
        </w:rPr>
      </w:pPr>
      <w:r>
        <w:rPr>
          <w:rFonts w:cs="Arial"/>
          <w:sz w:val="26"/>
          <w:szCs w:val="26"/>
        </w:rPr>
        <w:t>*</w:t>
      </w:r>
      <w:r w:rsidR="008068B6">
        <w:rPr>
          <w:rFonts w:cs="Arial"/>
          <w:sz w:val="26"/>
          <w:szCs w:val="26"/>
        </w:rPr>
        <w:t xml:space="preserve">One </w:t>
      </w:r>
      <w:r>
        <w:rPr>
          <w:rFonts w:cs="Arial"/>
          <w:sz w:val="26"/>
          <w:szCs w:val="26"/>
        </w:rPr>
        <w:t>change</w:t>
      </w:r>
      <w:r w:rsidR="009D0BF5">
        <w:rPr>
          <w:rFonts w:cs="Arial"/>
          <w:sz w:val="26"/>
          <w:szCs w:val="26"/>
        </w:rPr>
        <w:t xml:space="preserve"> ha</w:t>
      </w:r>
      <w:r w:rsidR="008068B6">
        <w:rPr>
          <w:rFonts w:cs="Arial"/>
          <w:sz w:val="26"/>
          <w:szCs w:val="26"/>
        </w:rPr>
        <w:t>s</w:t>
      </w:r>
      <w:r w:rsidR="009D0BF5">
        <w:rPr>
          <w:rFonts w:cs="Arial"/>
          <w:sz w:val="26"/>
          <w:szCs w:val="26"/>
        </w:rPr>
        <w:t xml:space="preserve"> been made to </w:t>
      </w:r>
      <w:r>
        <w:rPr>
          <w:rFonts w:cs="Arial"/>
          <w:sz w:val="26"/>
          <w:szCs w:val="26"/>
        </w:rPr>
        <w:t>the formula multipliers</w:t>
      </w:r>
      <w:r w:rsidR="008068B6">
        <w:rPr>
          <w:rFonts w:cs="Arial"/>
          <w:sz w:val="26"/>
          <w:szCs w:val="26"/>
        </w:rPr>
        <w:t xml:space="preserve"> and that </w:t>
      </w:r>
      <w:r w:rsidR="009D0BF5">
        <w:rPr>
          <w:rFonts w:cs="Arial"/>
          <w:sz w:val="26"/>
          <w:szCs w:val="26"/>
        </w:rPr>
        <w:t xml:space="preserve">is </w:t>
      </w:r>
      <w:r>
        <w:rPr>
          <w:rFonts w:cs="Arial"/>
          <w:sz w:val="26"/>
          <w:szCs w:val="26"/>
        </w:rPr>
        <w:t>to reduce the Key Stage 3 and 4 AWPU values by £94.29 t</w:t>
      </w:r>
      <w:r w:rsidR="007F3700">
        <w:rPr>
          <w:rFonts w:cs="Arial"/>
          <w:sz w:val="26"/>
          <w:szCs w:val="26"/>
        </w:rPr>
        <w:t xml:space="preserve">hus removing </w:t>
      </w:r>
      <w:r>
        <w:rPr>
          <w:rFonts w:cs="Arial"/>
          <w:sz w:val="26"/>
          <w:szCs w:val="26"/>
        </w:rPr>
        <w:t xml:space="preserve">the impact of the additional £3.5m allocated in 2016-17 which was funded from DSG cash resources. The removal of this £3.5m is the main reason for the year on year reduction in the secondary sector’s total, however, around £0.86m has been retained </w:t>
      </w:r>
      <w:r w:rsidR="00E7331D">
        <w:rPr>
          <w:rFonts w:cs="Arial"/>
          <w:sz w:val="26"/>
          <w:szCs w:val="26"/>
        </w:rPr>
        <w:t xml:space="preserve">by schools </w:t>
      </w:r>
      <w:r>
        <w:rPr>
          <w:rFonts w:cs="Arial"/>
          <w:sz w:val="26"/>
          <w:szCs w:val="26"/>
        </w:rPr>
        <w:t>in the form of Minimum Funding Guarantee protection.</w:t>
      </w:r>
    </w:p>
    <w:p w:rsidR="009D0BF5" w:rsidP="00503E44" w:rsidRDefault="009D0BF5">
      <w:pPr>
        <w:rPr>
          <w:rFonts w:cs="Arial"/>
          <w:sz w:val="26"/>
          <w:szCs w:val="26"/>
        </w:rPr>
      </w:pPr>
    </w:p>
    <w:p w:rsidR="009D4891" w:rsidP="00EC3F61" w:rsidRDefault="00AB2D90">
      <w:pPr>
        <w:rPr>
          <w:rFonts w:cs="Arial"/>
          <w:sz w:val="26"/>
          <w:szCs w:val="26"/>
        </w:rPr>
      </w:pPr>
      <w:r>
        <w:rPr>
          <w:rFonts w:cs="Arial"/>
          <w:sz w:val="26"/>
          <w:szCs w:val="26"/>
        </w:rPr>
        <w:t xml:space="preserve">In addition to the above delegated </w:t>
      </w:r>
      <w:r w:rsidR="00503E44">
        <w:rPr>
          <w:rFonts w:cs="Arial"/>
          <w:sz w:val="26"/>
          <w:szCs w:val="26"/>
        </w:rPr>
        <w:t xml:space="preserve">resources </w:t>
      </w:r>
      <w:r>
        <w:rPr>
          <w:rFonts w:cs="Arial"/>
          <w:sz w:val="26"/>
          <w:szCs w:val="26"/>
        </w:rPr>
        <w:t xml:space="preserve">the Authority is permitted, </w:t>
      </w:r>
      <w:r w:rsidR="00503E44">
        <w:rPr>
          <w:rFonts w:cs="Arial"/>
          <w:sz w:val="26"/>
          <w:szCs w:val="26"/>
        </w:rPr>
        <w:t xml:space="preserve">subject to the approval of </w:t>
      </w:r>
      <w:r>
        <w:rPr>
          <w:rFonts w:cs="Arial"/>
          <w:sz w:val="26"/>
          <w:szCs w:val="26"/>
        </w:rPr>
        <w:t xml:space="preserve">Schools Forum </w:t>
      </w:r>
      <w:r w:rsidR="007F3700">
        <w:rPr>
          <w:rFonts w:cs="Arial"/>
          <w:sz w:val="26"/>
          <w:szCs w:val="26"/>
        </w:rPr>
        <w:t xml:space="preserve"> - o</w:t>
      </w:r>
      <w:r w:rsidR="00503E44">
        <w:rPr>
          <w:rFonts w:cs="Arial"/>
          <w:sz w:val="26"/>
          <w:szCs w:val="26"/>
        </w:rPr>
        <w:t>r if necessary the Secretary of State for Education</w:t>
      </w:r>
      <w:r w:rsidR="007F3700">
        <w:rPr>
          <w:rFonts w:cs="Arial"/>
          <w:sz w:val="26"/>
          <w:szCs w:val="26"/>
        </w:rPr>
        <w:t xml:space="preserve"> - </w:t>
      </w:r>
      <w:r>
        <w:rPr>
          <w:rFonts w:cs="Arial"/>
          <w:sz w:val="26"/>
          <w:szCs w:val="26"/>
        </w:rPr>
        <w:t>to retain funding centrally within the Schools Block</w:t>
      </w:r>
      <w:r w:rsidR="00503E44">
        <w:rPr>
          <w:rFonts w:cs="Arial"/>
          <w:sz w:val="26"/>
          <w:szCs w:val="26"/>
        </w:rPr>
        <w:t xml:space="preserve"> to meet the costs of a range of defined functions</w:t>
      </w:r>
      <w:r>
        <w:rPr>
          <w:rFonts w:cs="Arial"/>
          <w:sz w:val="26"/>
          <w:szCs w:val="26"/>
        </w:rPr>
        <w:t xml:space="preserve">.  </w:t>
      </w:r>
      <w:r w:rsidR="00503E44">
        <w:rPr>
          <w:rFonts w:cs="Arial"/>
          <w:sz w:val="26"/>
          <w:szCs w:val="26"/>
        </w:rPr>
        <w:t xml:space="preserve">The proposed retained figures for 2017-18 and a comparison with 2016-17 is provided in </w:t>
      </w:r>
      <w:r w:rsidR="007B2102">
        <w:rPr>
          <w:rFonts w:cs="Arial"/>
          <w:sz w:val="26"/>
          <w:szCs w:val="26"/>
        </w:rPr>
        <w:t xml:space="preserve">Appendix </w:t>
      </w:r>
      <w:r w:rsidR="007475BA">
        <w:rPr>
          <w:rFonts w:cs="Arial"/>
          <w:sz w:val="26"/>
          <w:szCs w:val="26"/>
        </w:rPr>
        <w:t xml:space="preserve">3. </w:t>
      </w:r>
    </w:p>
    <w:p w:rsidR="007475BA" w:rsidP="00EC3F61" w:rsidRDefault="007475BA">
      <w:pPr>
        <w:rPr>
          <w:rFonts w:cs="Arial"/>
          <w:sz w:val="26"/>
          <w:szCs w:val="26"/>
        </w:rPr>
      </w:pPr>
    </w:p>
    <w:p w:rsidR="007475BA" w:rsidP="00EC3F61" w:rsidRDefault="007475BA">
      <w:pPr>
        <w:rPr>
          <w:rFonts w:cs="Arial"/>
          <w:sz w:val="26"/>
          <w:szCs w:val="26"/>
        </w:rPr>
      </w:pPr>
      <w:r>
        <w:rPr>
          <w:rFonts w:cs="Arial"/>
          <w:sz w:val="26"/>
          <w:szCs w:val="26"/>
        </w:rPr>
        <w:t>The total requested is £</w:t>
      </w:r>
      <w:r w:rsidR="00142F51">
        <w:rPr>
          <w:rFonts w:cs="Arial"/>
          <w:sz w:val="26"/>
          <w:szCs w:val="26"/>
        </w:rPr>
        <w:t xml:space="preserve">5.529m which includes £1.572m in respect of functions previously met by the Education Services Grant - Retained Duties and for which an equivalent sum has been added to </w:t>
      </w:r>
      <w:r w:rsidR="007F3700">
        <w:rPr>
          <w:rFonts w:cs="Arial"/>
          <w:sz w:val="26"/>
          <w:szCs w:val="26"/>
        </w:rPr>
        <w:t xml:space="preserve">Derbyshire’s </w:t>
      </w:r>
      <w:r w:rsidR="00142F51">
        <w:rPr>
          <w:rFonts w:cs="Arial"/>
          <w:sz w:val="26"/>
          <w:szCs w:val="26"/>
        </w:rPr>
        <w:t xml:space="preserve">DSG settlement. On a like for like basis the amount </w:t>
      </w:r>
      <w:r w:rsidR="007F3700">
        <w:rPr>
          <w:rFonts w:cs="Arial"/>
          <w:sz w:val="26"/>
          <w:szCs w:val="26"/>
        </w:rPr>
        <w:t xml:space="preserve">Derbyshire </w:t>
      </w:r>
      <w:r w:rsidR="00E7331D">
        <w:rPr>
          <w:rFonts w:cs="Arial"/>
          <w:sz w:val="26"/>
          <w:szCs w:val="26"/>
        </w:rPr>
        <w:t xml:space="preserve">is seeking </w:t>
      </w:r>
      <w:r w:rsidR="00142F51">
        <w:rPr>
          <w:rFonts w:cs="Arial"/>
          <w:sz w:val="26"/>
          <w:szCs w:val="26"/>
        </w:rPr>
        <w:t xml:space="preserve">to retain </w:t>
      </w:r>
      <w:r w:rsidR="004C14EA">
        <w:rPr>
          <w:rFonts w:cs="Arial"/>
          <w:sz w:val="26"/>
          <w:szCs w:val="26"/>
        </w:rPr>
        <w:t xml:space="preserve">centrally </w:t>
      </w:r>
      <w:r w:rsidR="00142F51">
        <w:rPr>
          <w:rFonts w:cs="Arial"/>
          <w:sz w:val="26"/>
          <w:szCs w:val="26"/>
        </w:rPr>
        <w:t>is £0.759m lower than in 2016-17.</w:t>
      </w:r>
    </w:p>
    <w:p w:rsidR="00A62E95" w:rsidP="00EC3F61" w:rsidRDefault="00A62E95">
      <w:pPr>
        <w:rPr>
          <w:rFonts w:cs="Arial"/>
          <w:sz w:val="26"/>
          <w:szCs w:val="26"/>
        </w:rPr>
      </w:pPr>
    </w:p>
    <w:p w:rsidR="001C542F" w:rsidP="00EC3F61" w:rsidRDefault="00142F51">
      <w:pPr>
        <w:rPr>
          <w:rFonts w:cs="Arial"/>
          <w:sz w:val="26"/>
          <w:szCs w:val="26"/>
        </w:rPr>
      </w:pPr>
      <w:r>
        <w:rPr>
          <w:rFonts w:cs="Arial"/>
          <w:sz w:val="26"/>
          <w:szCs w:val="26"/>
        </w:rPr>
        <w:t xml:space="preserve">The total cost of </w:t>
      </w:r>
      <w:r w:rsidR="00F32661">
        <w:rPr>
          <w:rFonts w:cs="Arial"/>
          <w:sz w:val="26"/>
          <w:szCs w:val="26"/>
        </w:rPr>
        <w:t xml:space="preserve">commitments </w:t>
      </w:r>
      <w:r w:rsidR="001C542F">
        <w:rPr>
          <w:rFonts w:cs="Arial"/>
          <w:sz w:val="26"/>
          <w:szCs w:val="26"/>
        </w:rPr>
        <w:t xml:space="preserve">at this point </w:t>
      </w:r>
      <w:r w:rsidR="004C14EA">
        <w:rPr>
          <w:rFonts w:cs="Arial"/>
          <w:sz w:val="26"/>
          <w:szCs w:val="26"/>
        </w:rPr>
        <w:t>is</w:t>
      </w:r>
      <w:r w:rsidR="00F32661">
        <w:rPr>
          <w:rFonts w:cs="Arial"/>
          <w:sz w:val="26"/>
          <w:szCs w:val="26"/>
        </w:rPr>
        <w:t xml:space="preserve"> £414.</w:t>
      </w:r>
      <w:r w:rsidR="009222F3">
        <w:rPr>
          <w:rFonts w:cs="Arial"/>
          <w:sz w:val="26"/>
          <w:szCs w:val="26"/>
        </w:rPr>
        <w:t>619</w:t>
      </w:r>
      <w:r w:rsidR="00F32661">
        <w:rPr>
          <w:rFonts w:cs="Arial"/>
          <w:sz w:val="26"/>
          <w:szCs w:val="26"/>
        </w:rPr>
        <w:t>m (</w:t>
      </w:r>
      <w:r w:rsidR="007F3700">
        <w:rPr>
          <w:rFonts w:cs="Arial"/>
          <w:sz w:val="26"/>
          <w:szCs w:val="26"/>
        </w:rPr>
        <w:t>d</w:t>
      </w:r>
      <w:r w:rsidR="001C542F">
        <w:rPr>
          <w:rFonts w:cs="Arial"/>
          <w:sz w:val="26"/>
          <w:szCs w:val="26"/>
        </w:rPr>
        <w:t>elegated</w:t>
      </w:r>
      <w:r w:rsidR="00F32661">
        <w:rPr>
          <w:rFonts w:cs="Arial"/>
          <w:sz w:val="26"/>
          <w:szCs w:val="26"/>
        </w:rPr>
        <w:t xml:space="preserve">) plus </w:t>
      </w:r>
      <w:r w:rsidR="001C542F">
        <w:rPr>
          <w:rFonts w:cs="Arial"/>
          <w:sz w:val="26"/>
          <w:szCs w:val="26"/>
        </w:rPr>
        <w:t>£5.529m</w:t>
      </w:r>
      <w:r w:rsidR="00F32661">
        <w:rPr>
          <w:rFonts w:cs="Arial"/>
          <w:sz w:val="26"/>
          <w:szCs w:val="26"/>
        </w:rPr>
        <w:t xml:space="preserve"> (Central School Services), a total of £420.</w:t>
      </w:r>
      <w:r w:rsidR="009222F3">
        <w:rPr>
          <w:rFonts w:cs="Arial"/>
          <w:sz w:val="26"/>
          <w:szCs w:val="26"/>
        </w:rPr>
        <w:t>1</w:t>
      </w:r>
      <w:r w:rsidR="00F32661">
        <w:rPr>
          <w:rFonts w:cs="Arial"/>
          <w:sz w:val="26"/>
          <w:szCs w:val="26"/>
        </w:rPr>
        <w:t>4</w:t>
      </w:r>
      <w:r w:rsidR="009222F3">
        <w:rPr>
          <w:rFonts w:cs="Arial"/>
          <w:sz w:val="26"/>
          <w:szCs w:val="26"/>
        </w:rPr>
        <w:t>8</w:t>
      </w:r>
      <w:r w:rsidR="00F32661">
        <w:rPr>
          <w:rFonts w:cs="Arial"/>
          <w:sz w:val="26"/>
          <w:szCs w:val="26"/>
        </w:rPr>
        <w:t xml:space="preserve">m. This total </w:t>
      </w:r>
      <w:r w:rsidR="001C542F">
        <w:rPr>
          <w:rFonts w:cs="Arial"/>
          <w:sz w:val="26"/>
          <w:szCs w:val="26"/>
        </w:rPr>
        <w:t>compare</w:t>
      </w:r>
      <w:r w:rsidR="00F32661">
        <w:rPr>
          <w:rFonts w:cs="Arial"/>
          <w:sz w:val="26"/>
          <w:szCs w:val="26"/>
        </w:rPr>
        <w:t>s</w:t>
      </w:r>
      <w:r w:rsidR="001C542F">
        <w:rPr>
          <w:rFonts w:cs="Arial"/>
          <w:sz w:val="26"/>
          <w:szCs w:val="26"/>
        </w:rPr>
        <w:t xml:space="preserve"> with a</w:t>
      </w:r>
      <w:r w:rsidR="00F32661">
        <w:rPr>
          <w:rFonts w:cs="Arial"/>
          <w:sz w:val="26"/>
          <w:szCs w:val="26"/>
        </w:rPr>
        <w:t xml:space="preserve">n estimated Schools Block </w:t>
      </w:r>
      <w:r w:rsidR="001C542F">
        <w:rPr>
          <w:rFonts w:cs="Arial"/>
          <w:sz w:val="26"/>
          <w:szCs w:val="26"/>
        </w:rPr>
        <w:t>grant income of £420.101m</w:t>
      </w:r>
      <w:r w:rsidR="00F32661">
        <w:rPr>
          <w:rFonts w:cs="Arial"/>
          <w:sz w:val="26"/>
          <w:szCs w:val="26"/>
        </w:rPr>
        <w:t xml:space="preserve"> i.e. </w:t>
      </w:r>
      <w:r w:rsidR="009222F3">
        <w:rPr>
          <w:rFonts w:cs="Arial"/>
          <w:sz w:val="26"/>
          <w:szCs w:val="26"/>
        </w:rPr>
        <w:t>an over commitment of £0.047m</w:t>
      </w:r>
      <w:r w:rsidR="00F32661">
        <w:rPr>
          <w:rFonts w:cs="Arial"/>
          <w:sz w:val="26"/>
          <w:szCs w:val="26"/>
        </w:rPr>
        <w:t>.</w:t>
      </w:r>
    </w:p>
    <w:p w:rsidR="001C542F" w:rsidP="00EC3F61" w:rsidRDefault="001C542F">
      <w:pPr>
        <w:rPr>
          <w:rFonts w:cs="Arial"/>
          <w:sz w:val="26"/>
          <w:szCs w:val="26"/>
        </w:rPr>
      </w:pPr>
    </w:p>
    <w:p w:rsidR="008557C7" w:rsidP="00EC3F61" w:rsidRDefault="008557C7">
      <w:pPr>
        <w:rPr>
          <w:rFonts w:cs="Arial"/>
          <w:sz w:val="26"/>
          <w:szCs w:val="26"/>
        </w:rPr>
      </w:pPr>
      <w:r>
        <w:rPr>
          <w:rFonts w:cs="Arial"/>
          <w:sz w:val="26"/>
          <w:szCs w:val="26"/>
        </w:rPr>
        <w:t>The views</w:t>
      </w:r>
      <w:r w:rsidR="00562008">
        <w:rPr>
          <w:rFonts w:cs="Arial"/>
          <w:sz w:val="26"/>
          <w:szCs w:val="26"/>
        </w:rPr>
        <w:t xml:space="preserve"> </w:t>
      </w:r>
      <w:r>
        <w:rPr>
          <w:rFonts w:cs="Arial"/>
          <w:sz w:val="26"/>
          <w:szCs w:val="26"/>
        </w:rPr>
        <w:t xml:space="preserve">of the Schools Forum to the approach taken </w:t>
      </w:r>
      <w:r w:rsidR="004C14EA">
        <w:rPr>
          <w:rFonts w:cs="Arial"/>
          <w:sz w:val="26"/>
          <w:szCs w:val="26"/>
        </w:rPr>
        <w:t>t</w:t>
      </w:r>
      <w:r w:rsidR="00DA761A">
        <w:rPr>
          <w:rFonts w:cs="Arial"/>
          <w:sz w:val="26"/>
          <w:szCs w:val="26"/>
        </w:rPr>
        <w:t xml:space="preserve">o this point </w:t>
      </w:r>
      <w:r>
        <w:rPr>
          <w:rFonts w:cs="Arial"/>
          <w:sz w:val="26"/>
          <w:szCs w:val="26"/>
        </w:rPr>
        <w:t>are welcomed.</w:t>
      </w:r>
    </w:p>
    <w:p w:rsidR="00F32661" w:rsidP="00EC3F61" w:rsidRDefault="00F32661">
      <w:pPr>
        <w:rPr>
          <w:rFonts w:cs="Arial"/>
          <w:b/>
          <w:sz w:val="26"/>
          <w:szCs w:val="26"/>
        </w:rPr>
      </w:pPr>
    </w:p>
    <w:p w:rsidRPr="008557C7" w:rsidR="008557C7" w:rsidP="00EC3F61" w:rsidRDefault="008557C7">
      <w:pPr>
        <w:rPr>
          <w:rFonts w:cs="Arial"/>
          <w:b/>
          <w:sz w:val="26"/>
          <w:szCs w:val="26"/>
        </w:rPr>
      </w:pPr>
      <w:r w:rsidRPr="008557C7">
        <w:rPr>
          <w:rFonts w:cs="Arial"/>
          <w:b/>
          <w:sz w:val="26"/>
          <w:szCs w:val="26"/>
        </w:rPr>
        <w:t xml:space="preserve">Recommendation 1- </w:t>
      </w:r>
      <w:r>
        <w:rPr>
          <w:rFonts w:cs="Arial"/>
          <w:b/>
          <w:sz w:val="26"/>
          <w:szCs w:val="26"/>
        </w:rPr>
        <w:t xml:space="preserve">Schools </w:t>
      </w:r>
      <w:r w:rsidRPr="008557C7">
        <w:rPr>
          <w:rFonts w:cs="Arial"/>
          <w:b/>
          <w:sz w:val="26"/>
          <w:szCs w:val="26"/>
        </w:rPr>
        <w:t xml:space="preserve">Forum is asked to agree to the retention of </w:t>
      </w:r>
      <w:r w:rsidR="0039367C">
        <w:rPr>
          <w:rFonts w:cs="Arial"/>
          <w:b/>
          <w:sz w:val="26"/>
          <w:szCs w:val="26"/>
        </w:rPr>
        <w:t>C</w:t>
      </w:r>
      <w:r w:rsidRPr="008557C7">
        <w:rPr>
          <w:rFonts w:cs="Arial"/>
          <w:b/>
          <w:sz w:val="26"/>
          <w:szCs w:val="26"/>
        </w:rPr>
        <w:t xml:space="preserve">entral </w:t>
      </w:r>
      <w:r w:rsidR="0039367C">
        <w:rPr>
          <w:rFonts w:cs="Arial"/>
          <w:b/>
          <w:sz w:val="26"/>
          <w:szCs w:val="26"/>
        </w:rPr>
        <w:t>S</w:t>
      </w:r>
      <w:r w:rsidRPr="008557C7">
        <w:rPr>
          <w:rFonts w:cs="Arial"/>
          <w:b/>
          <w:sz w:val="26"/>
          <w:szCs w:val="26"/>
        </w:rPr>
        <w:t xml:space="preserve">chool </w:t>
      </w:r>
      <w:r w:rsidR="0039367C">
        <w:rPr>
          <w:rFonts w:cs="Arial"/>
          <w:b/>
          <w:sz w:val="26"/>
          <w:szCs w:val="26"/>
        </w:rPr>
        <w:t>S</w:t>
      </w:r>
      <w:r w:rsidRPr="008557C7">
        <w:rPr>
          <w:rFonts w:cs="Arial"/>
          <w:b/>
          <w:sz w:val="26"/>
          <w:szCs w:val="26"/>
        </w:rPr>
        <w:t xml:space="preserve">ervices </w:t>
      </w:r>
      <w:r w:rsidR="0039367C">
        <w:rPr>
          <w:rFonts w:cs="Arial"/>
          <w:b/>
          <w:sz w:val="26"/>
          <w:szCs w:val="26"/>
        </w:rPr>
        <w:t>B</w:t>
      </w:r>
      <w:r w:rsidRPr="008557C7">
        <w:rPr>
          <w:rFonts w:cs="Arial"/>
          <w:b/>
          <w:sz w:val="26"/>
          <w:szCs w:val="26"/>
        </w:rPr>
        <w:t>lock funds as set out in Appendix 3.</w:t>
      </w:r>
    </w:p>
    <w:p w:rsidR="004C14EA" w:rsidP="00EC3F61" w:rsidRDefault="004C14EA">
      <w:pPr>
        <w:rPr>
          <w:rFonts w:cs="Arial"/>
          <w:sz w:val="26"/>
          <w:szCs w:val="26"/>
        </w:rPr>
      </w:pPr>
    </w:p>
    <w:p w:rsidR="00F32661" w:rsidP="00EC3F61" w:rsidRDefault="00F32661">
      <w:pPr>
        <w:rPr>
          <w:rFonts w:cs="Arial"/>
          <w:sz w:val="26"/>
          <w:szCs w:val="26"/>
        </w:rPr>
      </w:pPr>
    </w:p>
    <w:p w:rsidR="00F32661" w:rsidP="00EC3F61" w:rsidRDefault="00F32661">
      <w:pPr>
        <w:rPr>
          <w:rFonts w:cs="Arial"/>
          <w:sz w:val="26"/>
          <w:szCs w:val="26"/>
        </w:rPr>
      </w:pPr>
    </w:p>
    <w:p w:rsidRPr="00A62E95" w:rsidR="00B948CE" w:rsidP="00B948CE" w:rsidRDefault="00B948CE">
      <w:pPr>
        <w:rPr>
          <w:rFonts w:cs="Arial"/>
          <w:b/>
          <w:sz w:val="26"/>
          <w:szCs w:val="26"/>
          <w:u w:val="single"/>
        </w:rPr>
      </w:pPr>
      <w:r w:rsidRPr="00A62E95">
        <w:rPr>
          <w:rFonts w:cs="Arial"/>
          <w:b/>
          <w:sz w:val="26"/>
          <w:szCs w:val="26"/>
        </w:rPr>
        <w:t>2.2.</w:t>
      </w:r>
      <w:r>
        <w:rPr>
          <w:rFonts w:cs="Arial"/>
          <w:b/>
          <w:sz w:val="26"/>
          <w:szCs w:val="26"/>
        </w:rPr>
        <w:t>2</w:t>
      </w:r>
      <w:r w:rsidRPr="00A62E95">
        <w:rPr>
          <w:rFonts w:cs="Arial"/>
          <w:b/>
          <w:sz w:val="26"/>
          <w:szCs w:val="26"/>
        </w:rPr>
        <w:tab/>
      </w:r>
      <w:r w:rsidRPr="00B948CE">
        <w:rPr>
          <w:rFonts w:cs="Arial"/>
          <w:b/>
          <w:sz w:val="26"/>
          <w:szCs w:val="26"/>
          <w:u w:val="single"/>
        </w:rPr>
        <w:t>Further mainstream changes for 2017-18</w:t>
      </w:r>
      <w:r>
        <w:rPr>
          <w:rFonts w:cs="Arial"/>
          <w:b/>
          <w:sz w:val="26"/>
          <w:szCs w:val="26"/>
          <w:u w:val="single"/>
        </w:rPr>
        <w:t xml:space="preserve"> </w:t>
      </w:r>
    </w:p>
    <w:p w:rsidR="00B948CE" w:rsidP="00EC3F61" w:rsidRDefault="00B948CE">
      <w:pPr>
        <w:rPr>
          <w:rFonts w:cs="Arial"/>
          <w:sz w:val="26"/>
          <w:szCs w:val="26"/>
        </w:rPr>
      </w:pPr>
    </w:p>
    <w:p w:rsidR="001C542F" w:rsidP="00EC3F61" w:rsidRDefault="00B948CE">
      <w:pPr>
        <w:rPr>
          <w:rFonts w:cs="Arial"/>
          <w:sz w:val="26"/>
          <w:szCs w:val="26"/>
        </w:rPr>
      </w:pPr>
      <w:r>
        <w:rPr>
          <w:rFonts w:cs="Arial"/>
          <w:sz w:val="26"/>
          <w:szCs w:val="26"/>
        </w:rPr>
        <w:t>T</w:t>
      </w:r>
      <w:r w:rsidR="001C542F">
        <w:rPr>
          <w:rFonts w:cs="Arial"/>
          <w:sz w:val="26"/>
          <w:szCs w:val="26"/>
        </w:rPr>
        <w:t xml:space="preserve">here are </w:t>
      </w:r>
      <w:r w:rsidR="0059017A">
        <w:rPr>
          <w:rFonts w:cs="Arial"/>
          <w:sz w:val="26"/>
          <w:szCs w:val="26"/>
        </w:rPr>
        <w:t xml:space="preserve">several changes </w:t>
      </w:r>
      <w:r>
        <w:rPr>
          <w:rFonts w:cs="Arial"/>
          <w:sz w:val="26"/>
          <w:szCs w:val="26"/>
        </w:rPr>
        <w:t xml:space="preserve">to our formulae </w:t>
      </w:r>
      <w:r w:rsidR="0059017A">
        <w:rPr>
          <w:rFonts w:cs="Arial"/>
          <w:sz w:val="26"/>
          <w:szCs w:val="26"/>
        </w:rPr>
        <w:t xml:space="preserve">which either need to be made or </w:t>
      </w:r>
      <w:r w:rsidR="00DC0FCF">
        <w:rPr>
          <w:rFonts w:cs="Arial"/>
          <w:sz w:val="26"/>
          <w:szCs w:val="26"/>
        </w:rPr>
        <w:t xml:space="preserve">are optional for </w:t>
      </w:r>
      <w:r w:rsidR="0059017A">
        <w:rPr>
          <w:rFonts w:cs="Arial"/>
          <w:sz w:val="26"/>
          <w:szCs w:val="26"/>
        </w:rPr>
        <w:t>2017-18</w:t>
      </w:r>
      <w:r w:rsidR="00DC0FCF">
        <w:rPr>
          <w:rFonts w:cs="Arial"/>
          <w:sz w:val="26"/>
          <w:szCs w:val="26"/>
        </w:rPr>
        <w:t xml:space="preserve">; </w:t>
      </w:r>
      <w:r w:rsidR="0059017A">
        <w:rPr>
          <w:rFonts w:cs="Arial"/>
          <w:sz w:val="26"/>
          <w:szCs w:val="26"/>
        </w:rPr>
        <w:t>brief details are set out below.</w:t>
      </w:r>
    </w:p>
    <w:p w:rsidR="00B948CE" w:rsidP="00EC3F61" w:rsidRDefault="00B948CE">
      <w:pPr>
        <w:rPr>
          <w:rFonts w:cs="Arial"/>
          <w:sz w:val="26"/>
          <w:szCs w:val="26"/>
        </w:rPr>
      </w:pPr>
    </w:p>
    <w:p w:rsidR="00B948CE" w:rsidP="008557C7" w:rsidRDefault="0020702D">
      <w:pPr>
        <w:pStyle w:val="ListParagraph"/>
        <w:numPr>
          <w:ilvl w:val="0"/>
          <w:numId w:val="40"/>
        </w:numPr>
        <w:ind w:left="0" w:firstLine="0"/>
        <w:rPr>
          <w:rFonts w:cs="Arial"/>
          <w:sz w:val="26"/>
          <w:szCs w:val="26"/>
        </w:rPr>
      </w:pPr>
      <w:r w:rsidRPr="008557C7">
        <w:rPr>
          <w:rFonts w:cs="Arial"/>
          <w:b/>
          <w:sz w:val="26"/>
          <w:szCs w:val="26"/>
        </w:rPr>
        <w:t xml:space="preserve">PFI </w:t>
      </w:r>
      <w:r w:rsidR="009222F3">
        <w:rPr>
          <w:rFonts w:cs="Arial"/>
          <w:b/>
          <w:sz w:val="26"/>
          <w:szCs w:val="26"/>
        </w:rPr>
        <w:t xml:space="preserve">- </w:t>
      </w:r>
      <w:r w:rsidRPr="005C77D5" w:rsidR="00D74F5B">
        <w:rPr>
          <w:rFonts w:cs="Arial"/>
          <w:b/>
          <w:sz w:val="26"/>
          <w:szCs w:val="26"/>
        </w:rPr>
        <w:t>Springwell and Bolsover</w:t>
      </w:r>
      <w:r w:rsidRPr="00762F6B" w:rsidR="00D74F5B">
        <w:rPr>
          <w:rFonts w:cs="Arial"/>
          <w:sz w:val="26"/>
          <w:szCs w:val="26"/>
        </w:rPr>
        <w:t xml:space="preserve"> </w:t>
      </w:r>
      <w:r w:rsidRPr="00762F6B" w:rsidR="00D74F5B">
        <w:rPr>
          <w:rFonts w:cs="Arial"/>
          <w:b/>
          <w:sz w:val="26"/>
          <w:szCs w:val="26"/>
        </w:rPr>
        <w:t>(£0.475m</w:t>
      </w:r>
      <w:r w:rsidR="00D74F5B">
        <w:rPr>
          <w:rFonts w:cs="Arial"/>
          <w:b/>
          <w:sz w:val="26"/>
          <w:szCs w:val="26"/>
        </w:rPr>
        <w:t xml:space="preserve">) </w:t>
      </w:r>
      <w:r w:rsidRPr="00762F6B" w:rsidR="00D74F5B">
        <w:rPr>
          <w:rFonts w:cs="Arial"/>
          <w:sz w:val="26"/>
          <w:szCs w:val="26"/>
        </w:rPr>
        <w:t xml:space="preserve">the Council currently subsidises the contracts in respect of </w:t>
      </w:r>
      <w:r w:rsidR="00D74F5B">
        <w:rPr>
          <w:rFonts w:cs="Arial"/>
          <w:sz w:val="26"/>
          <w:szCs w:val="26"/>
        </w:rPr>
        <w:t xml:space="preserve">these </w:t>
      </w:r>
      <w:r w:rsidRPr="00762F6B" w:rsidR="00D74F5B">
        <w:rPr>
          <w:rFonts w:cs="Arial"/>
          <w:sz w:val="26"/>
          <w:szCs w:val="26"/>
        </w:rPr>
        <w:t>schools from its own resources. Th</w:t>
      </w:r>
      <w:r w:rsidR="00D74F5B">
        <w:rPr>
          <w:rFonts w:cs="Arial"/>
          <w:sz w:val="26"/>
          <w:szCs w:val="26"/>
        </w:rPr>
        <w:t xml:space="preserve">e full costs of the contracts </w:t>
      </w:r>
      <w:r w:rsidRPr="00762F6B" w:rsidR="00D74F5B">
        <w:rPr>
          <w:rFonts w:cs="Arial"/>
          <w:sz w:val="26"/>
          <w:szCs w:val="26"/>
        </w:rPr>
        <w:t xml:space="preserve">must be delegated through the formula, as is the case with all the other school PFI contracts in Derbyshire. </w:t>
      </w:r>
      <w:r w:rsidRPr="008557C7" w:rsidR="008557C7">
        <w:rPr>
          <w:rFonts w:cs="Arial"/>
          <w:sz w:val="26"/>
          <w:szCs w:val="26"/>
        </w:rPr>
        <w:t xml:space="preserve"> The annual shortfall across the two schools is £</w:t>
      </w:r>
      <w:r w:rsidR="00FA5CC5">
        <w:rPr>
          <w:rFonts w:cs="Arial"/>
          <w:sz w:val="26"/>
          <w:szCs w:val="26"/>
        </w:rPr>
        <w:t>0.</w:t>
      </w:r>
      <w:r w:rsidRPr="008557C7" w:rsidR="008557C7">
        <w:rPr>
          <w:rFonts w:cs="Arial"/>
          <w:sz w:val="26"/>
          <w:szCs w:val="26"/>
        </w:rPr>
        <w:t>600</w:t>
      </w:r>
      <w:r w:rsidR="00FA5CC5">
        <w:rPr>
          <w:rFonts w:cs="Arial"/>
          <w:sz w:val="26"/>
          <w:szCs w:val="26"/>
        </w:rPr>
        <w:t>m</w:t>
      </w:r>
      <w:r w:rsidR="008557C7">
        <w:rPr>
          <w:rFonts w:cs="Arial"/>
          <w:sz w:val="26"/>
          <w:szCs w:val="26"/>
        </w:rPr>
        <w:t>, however the change for Bolsover, as an academy, wouldn’t take effect until September 2017 meaning the cost in 2017-18 is £0.475m</w:t>
      </w:r>
    </w:p>
    <w:p w:rsidR="008557C7" w:rsidP="008557C7" w:rsidRDefault="008557C7">
      <w:pPr>
        <w:rPr>
          <w:rFonts w:cs="Arial"/>
          <w:sz w:val="26"/>
          <w:szCs w:val="26"/>
        </w:rPr>
      </w:pPr>
    </w:p>
    <w:p w:rsidR="008557C7" w:rsidP="008557C7" w:rsidRDefault="008557C7">
      <w:pPr>
        <w:rPr>
          <w:rFonts w:cs="Arial"/>
          <w:sz w:val="26"/>
          <w:szCs w:val="26"/>
        </w:rPr>
      </w:pPr>
      <w:r>
        <w:rPr>
          <w:rFonts w:cs="Arial"/>
          <w:sz w:val="26"/>
          <w:szCs w:val="26"/>
        </w:rPr>
        <w:t xml:space="preserve">The Council </w:t>
      </w:r>
      <w:r w:rsidR="00FA5CC5">
        <w:rPr>
          <w:rFonts w:cs="Arial"/>
          <w:sz w:val="26"/>
          <w:szCs w:val="26"/>
        </w:rPr>
        <w:t xml:space="preserve">has </w:t>
      </w:r>
      <w:r>
        <w:rPr>
          <w:rFonts w:cs="Arial"/>
          <w:sz w:val="26"/>
          <w:szCs w:val="26"/>
        </w:rPr>
        <w:t xml:space="preserve">to make this change </w:t>
      </w:r>
      <w:r w:rsidR="00E7331D">
        <w:rPr>
          <w:rFonts w:cs="Arial"/>
          <w:sz w:val="26"/>
          <w:szCs w:val="26"/>
        </w:rPr>
        <w:t xml:space="preserve">to comply with DfE funding requirements and will do so by increasing the </w:t>
      </w:r>
      <w:r>
        <w:rPr>
          <w:rFonts w:cs="Arial"/>
          <w:sz w:val="26"/>
          <w:szCs w:val="26"/>
        </w:rPr>
        <w:t>schools’ PFI Allowances</w:t>
      </w:r>
      <w:r w:rsidR="00FA5CC5">
        <w:rPr>
          <w:rFonts w:cs="Arial"/>
          <w:sz w:val="26"/>
          <w:szCs w:val="26"/>
        </w:rPr>
        <w:t xml:space="preserve">. Making this change also helps to </w:t>
      </w:r>
      <w:r w:rsidR="00562008">
        <w:rPr>
          <w:rFonts w:cs="Arial"/>
          <w:sz w:val="26"/>
          <w:szCs w:val="26"/>
        </w:rPr>
        <w:t>lock th</w:t>
      </w:r>
      <w:r w:rsidR="00E7331D">
        <w:rPr>
          <w:rFonts w:cs="Arial"/>
          <w:sz w:val="26"/>
          <w:szCs w:val="26"/>
        </w:rPr>
        <w:t xml:space="preserve">ese allocations </w:t>
      </w:r>
      <w:r w:rsidR="00562008">
        <w:rPr>
          <w:rFonts w:cs="Arial"/>
          <w:sz w:val="26"/>
          <w:szCs w:val="26"/>
        </w:rPr>
        <w:t xml:space="preserve">into the National Funding Formula </w:t>
      </w:r>
      <w:r w:rsidR="00097E04">
        <w:rPr>
          <w:rFonts w:cs="Arial"/>
          <w:sz w:val="26"/>
          <w:szCs w:val="26"/>
        </w:rPr>
        <w:t xml:space="preserve">(NFF) </w:t>
      </w:r>
      <w:r w:rsidR="00562008">
        <w:rPr>
          <w:rFonts w:cs="Arial"/>
          <w:sz w:val="26"/>
          <w:szCs w:val="26"/>
        </w:rPr>
        <w:t>going forward.</w:t>
      </w:r>
    </w:p>
    <w:p w:rsidR="008557C7" w:rsidP="008557C7" w:rsidRDefault="008557C7">
      <w:pPr>
        <w:rPr>
          <w:rFonts w:cs="Arial"/>
          <w:sz w:val="26"/>
          <w:szCs w:val="26"/>
        </w:rPr>
      </w:pPr>
    </w:p>
    <w:p w:rsidR="008557C7" w:rsidP="008557C7" w:rsidRDefault="008557C7">
      <w:pPr>
        <w:rPr>
          <w:rFonts w:cs="Arial"/>
          <w:b/>
          <w:sz w:val="26"/>
          <w:szCs w:val="26"/>
        </w:rPr>
      </w:pPr>
      <w:r w:rsidRPr="008557C7">
        <w:rPr>
          <w:rFonts w:cs="Arial"/>
          <w:b/>
          <w:sz w:val="26"/>
          <w:szCs w:val="26"/>
        </w:rPr>
        <w:t xml:space="preserve">Recommendation </w:t>
      </w:r>
      <w:r>
        <w:rPr>
          <w:rFonts w:cs="Arial"/>
          <w:b/>
          <w:sz w:val="26"/>
          <w:szCs w:val="26"/>
        </w:rPr>
        <w:t>2</w:t>
      </w:r>
      <w:r w:rsidRPr="008557C7">
        <w:rPr>
          <w:rFonts w:cs="Arial"/>
          <w:b/>
          <w:sz w:val="26"/>
          <w:szCs w:val="26"/>
        </w:rPr>
        <w:t xml:space="preserve">- </w:t>
      </w:r>
      <w:r>
        <w:rPr>
          <w:rFonts w:cs="Arial"/>
          <w:b/>
          <w:sz w:val="26"/>
          <w:szCs w:val="26"/>
        </w:rPr>
        <w:t xml:space="preserve">Schools </w:t>
      </w:r>
      <w:r w:rsidRPr="008557C7">
        <w:rPr>
          <w:rFonts w:cs="Arial"/>
          <w:b/>
          <w:sz w:val="26"/>
          <w:szCs w:val="26"/>
        </w:rPr>
        <w:t xml:space="preserve">Forum is asked to </w:t>
      </w:r>
      <w:r>
        <w:rPr>
          <w:rFonts w:cs="Arial"/>
          <w:b/>
          <w:sz w:val="26"/>
          <w:szCs w:val="26"/>
        </w:rPr>
        <w:t xml:space="preserve">note </w:t>
      </w:r>
      <w:r w:rsidRPr="008557C7">
        <w:rPr>
          <w:rFonts w:cs="Arial"/>
          <w:b/>
          <w:sz w:val="26"/>
          <w:szCs w:val="26"/>
        </w:rPr>
        <w:t xml:space="preserve">the </w:t>
      </w:r>
      <w:r>
        <w:rPr>
          <w:rFonts w:cs="Arial"/>
          <w:b/>
          <w:sz w:val="26"/>
          <w:szCs w:val="26"/>
        </w:rPr>
        <w:t>required change to the PFI Allowances in respect of Springwell and Bolsover Schools.</w:t>
      </w:r>
    </w:p>
    <w:p w:rsidR="008557C7" w:rsidP="008557C7" w:rsidRDefault="008557C7">
      <w:pPr>
        <w:pStyle w:val="ListParagraph"/>
        <w:ind w:left="0"/>
        <w:rPr>
          <w:rFonts w:cs="Arial"/>
          <w:sz w:val="26"/>
          <w:szCs w:val="26"/>
        </w:rPr>
      </w:pPr>
    </w:p>
    <w:p w:rsidRPr="00997DCA" w:rsidR="00562008" w:rsidP="00EC3F61" w:rsidRDefault="00562008">
      <w:pPr>
        <w:pStyle w:val="ListParagraph"/>
        <w:numPr>
          <w:ilvl w:val="0"/>
          <w:numId w:val="40"/>
        </w:numPr>
        <w:ind w:left="0" w:firstLine="0"/>
        <w:rPr>
          <w:rFonts w:cs="Arial"/>
          <w:sz w:val="26"/>
          <w:szCs w:val="26"/>
        </w:rPr>
      </w:pPr>
      <w:r w:rsidRPr="00997DCA">
        <w:rPr>
          <w:rFonts w:cs="Arial"/>
          <w:b/>
          <w:sz w:val="26"/>
          <w:szCs w:val="26"/>
        </w:rPr>
        <w:t>PFI - Tupton Hall/</w:t>
      </w:r>
      <w:r w:rsidRPr="00997DCA" w:rsidR="00997DCA">
        <w:rPr>
          <w:rFonts w:cs="Arial"/>
          <w:b/>
          <w:sz w:val="26"/>
          <w:szCs w:val="26"/>
        </w:rPr>
        <w:t>Outw</w:t>
      </w:r>
      <w:r w:rsidR="00C60D6F">
        <w:rPr>
          <w:rFonts w:cs="Arial"/>
          <w:b/>
          <w:sz w:val="26"/>
          <w:szCs w:val="26"/>
        </w:rPr>
        <w:t>oo</w:t>
      </w:r>
      <w:r w:rsidRPr="00997DCA" w:rsidR="00997DCA">
        <w:rPr>
          <w:rFonts w:cs="Arial"/>
          <w:b/>
          <w:sz w:val="26"/>
          <w:szCs w:val="26"/>
        </w:rPr>
        <w:t xml:space="preserve">d Academy </w:t>
      </w:r>
      <w:r w:rsidRPr="00997DCA">
        <w:rPr>
          <w:rFonts w:cs="Arial"/>
          <w:b/>
          <w:sz w:val="26"/>
          <w:szCs w:val="26"/>
        </w:rPr>
        <w:t>Newbold (£0.1</w:t>
      </w:r>
      <w:r w:rsidRPr="00997DCA" w:rsidR="00997DCA">
        <w:rPr>
          <w:rFonts w:cs="Arial"/>
          <w:b/>
          <w:sz w:val="26"/>
          <w:szCs w:val="26"/>
        </w:rPr>
        <w:t>05</w:t>
      </w:r>
      <w:r w:rsidRPr="00997DCA">
        <w:rPr>
          <w:rFonts w:cs="Arial"/>
          <w:b/>
          <w:sz w:val="26"/>
          <w:szCs w:val="26"/>
        </w:rPr>
        <w:t xml:space="preserve">m) - </w:t>
      </w:r>
      <w:r w:rsidRPr="00997DCA" w:rsidR="00997DCA">
        <w:rPr>
          <w:rFonts w:cs="Arial"/>
          <w:sz w:val="26"/>
          <w:szCs w:val="26"/>
        </w:rPr>
        <w:t>t</w:t>
      </w:r>
      <w:r w:rsidRPr="00997DCA">
        <w:rPr>
          <w:rFonts w:cs="Arial"/>
          <w:sz w:val="26"/>
          <w:szCs w:val="26"/>
        </w:rPr>
        <w:t xml:space="preserve">hese schools have been covered by 25 year PFI contracts since </w:t>
      </w:r>
      <w:r w:rsidR="000E70CD">
        <w:rPr>
          <w:rFonts w:cs="Arial"/>
          <w:sz w:val="26"/>
          <w:szCs w:val="26"/>
        </w:rPr>
        <w:t xml:space="preserve">2003 and 2006 </w:t>
      </w:r>
      <w:r w:rsidRPr="00997DCA">
        <w:rPr>
          <w:rFonts w:cs="Arial"/>
          <w:sz w:val="26"/>
          <w:szCs w:val="26"/>
        </w:rPr>
        <w:t xml:space="preserve">respectively and under the terms of the contracts the schools’ contributions are increased every year in line with </w:t>
      </w:r>
      <w:r w:rsidR="000E70CD">
        <w:rPr>
          <w:rFonts w:cs="Arial"/>
          <w:sz w:val="26"/>
          <w:szCs w:val="26"/>
        </w:rPr>
        <w:t xml:space="preserve">RPI </w:t>
      </w:r>
      <w:r w:rsidRPr="00997DCA">
        <w:rPr>
          <w:rFonts w:cs="Arial"/>
          <w:sz w:val="26"/>
          <w:szCs w:val="26"/>
        </w:rPr>
        <w:t xml:space="preserve">inflation. </w:t>
      </w:r>
      <w:r w:rsidR="00271B67">
        <w:rPr>
          <w:rFonts w:cs="Arial"/>
          <w:sz w:val="26"/>
          <w:szCs w:val="26"/>
        </w:rPr>
        <w:t>Re</w:t>
      </w:r>
      <w:r w:rsidRPr="00997DCA">
        <w:rPr>
          <w:rFonts w:cs="Arial"/>
          <w:sz w:val="26"/>
          <w:szCs w:val="26"/>
        </w:rPr>
        <w:t>cent</w:t>
      </w:r>
      <w:r w:rsidR="00271B67">
        <w:rPr>
          <w:rFonts w:cs="Arial"/>
          <w:sz w:val="26"/>
          <w:szCs w:val="26"/>
        </w:rPr>
        <w:t xml:space="preserve">ly </w:t>
      </w:r>
      <w:r w:rsidRPr="00997DCA">
        <w:rPr>
          <w:rFonts w:cs="Arial"/>
          <w:sz w:val="26"/>
          <w:szCs w:val="26"/>
        </w:rPr>
        <w:t>the pupil numbers of these schools have fallen sharply which has resulted in reductions in their budgets. The schools’ PFI contributions</w:t>
      </w:r>
      <w:r w:rsidRPr="00997DCA" w:rsidR="00997DCA">
        <w:rPr>
          <w:rFonts w:cs="Arial"/>
          <w:sz w:val="26"/>
          <w:szCs w:val="26"/>
        </w:rPr>
        <w:t>,</w:t>
      </w:r>
      <w:r w:rsidRPr="00997DCA">
        <w:rPr>
          <w:rFonts w:cs="Arial"/>
          <w:sz w:val="26"/>
          <w:szCs w:val="26"/>
        </w:rPr>
        <w:t xml:space="preserve"> however</w:t>
      </w:r>
      <w:r w:rsidRPr="00997DCA" w:rsidR="00997DCA">
        <w:rPr>
          <w:rFonts w:cs="Arial"/>
          <w:sz w:val="26"/>
          <w:szCs w:val="26"/>
        </w:rPr>
        <w:t>,</w:t>
      </w:r>
      <w:r w:rsidRPr="00997DCA">
        <w:rPr>
          <w:rFonts w:cs="Arial"/>
          <w:sz w:val="26"/>
          <w:szCs w:val="26"/>
        </w:rPr>
        <w:t xml:space="preserve"> are </w:t>
      </w:r>
      <w:r w:rsidRPr="00271B67" w:rsidR="00997DCA">
        <w:rPr>
          <w:rFonts w:cs="Arial"/>
          <w:sz w:val="26"/>
          <w:szCs w:val="26"/>
          <w:u w:val="single"/>
        </w:rPr>
        <w:t>not</w:t>
      </w:r>
      <w:r w:rsidRPr="00997DCA" w:rsidR="00997DCA">
        <w:rPr>
          <w:rFonts w:cs="Arial"/>
          <w:sz w:val="26"/>
          <w:szCs w:val="26"/>
        </w:rPr>
        <w:t xml:space="preserve"> </w:t>
      </w:r>
      <w:r w:rsidRPr="00997DCA">
        <w:rPr>
          <w:rFonts w:cs="Arial"/>
          <w:sz w:val="26"/>
          <w:szCs w:val="26"/>
        </w:rPr>
        <w:t>flexed to reflect data changes and thus the contributions represent a</w:t>
      </w:r>
      <w:r w:rsidR="00271B67">
        <w:rPr>
          <w:rFonts w:cs="Arial"/>
          <w:sz w:val="26"/>
          <w:szCs w:val="26"/>
        </w:rPr>
        <w:t xml:space="preserve"> higher </w:t>
      </w:r>
      <w:r w:rsidRPr="00997DCA">
        <w:rPr>
          <w:rFonts w:cs="Arial"/>
          <w:sz w:val="26"/>
          <w:szCs w:val="26"/>
        </w:rPr>
        <w:t>proportion of their annual spend.</w:t>
      </w:r>
      <w:r w:rsidRPr="00997DCA" w:rsidR="00997DCA">
        <w:rPr>
          <w:rFonts w:cs="Arial"/>
          <w:sz w:val="26"/>
          <w:szCs w:val="26"/>
        </w:rPr>
        <w:t xml:space="preserve">  </w:t>
      </w:r>
      <w:r w:rsidRPr="00997DCA">
        <w:rPr>
          <w:rFonts w:cs="Arial"/>
          <w:sz w:val="26"/>
          <w:szCs w:val="26"/>
        </w:rPr>
        <w:t xml:space="preserve">Unlike other institutions, these schools are locked into </w:t>
      </w:r>
      <w:r w:rsidRPr="00997DCA" w:rsidR="00997DCA">
        <w:rPr>
          <w:rFonts w:cs="Arial"/>
          <w:sz w:val="26"/>
          <w:szCs w:val="26"/>
        </w:rPr>
        <w:t>these contracts which mean</w:t>
      </w:r>
      <w:r w:rsidRPr="00997DCA">
        <w:rPr>
          <w:rFonts w:cs="Arial"/>
          <w:sz w:val="26"/>
          <w:szCs w:val="26"/>
        </w:rPr>
        <w:t xml:space="preserve"> </w:t>
      </w:r>
      <w:r w:rsidR="00271B67">
        <w:rPr>
          <w:rFonts w:cs="Arial"/>
          <w:sz w:val="26"/>
          <w:szCs w:val="26"/>
        </w:rPr>
        <w:t xml:space="preserve">that </w:t>
      </w:r>
      <w:r w:rsidRPr="00997DCA">
        <w:rPr>
          <w:rFonts w:cs="Arial"/>
          <w:sz w:val="26"/>
          <w:szCs w:val="26"/>
        </w:rPr>
        <w:t xml:space="preserve">any </w:t>
      </w:r>
      <w:r w:rsidR="000E70CD">
        <w:rPr>
          <w:rFonts w:cs="Arial"/>
          <w:sz w:val="26"/>
          <w:szCs w:val="26"/>
        </w:rPr>
        <w:t xml:space="preserve">overall </w:t>
      </w:r>
      <w:r w:rsidRPr="00997DCA">
        <w:rPr>
          <w:rFonts w:cs="Arial"/>
          <w:sz w:val="26"/>
          <w:szCs w:val="26"/>
        </w:rPr>
        <w:t xml:space="preserve">savings </w:t>
      </w:r>
      <w:r w:rsidR="00E7331D">
        <w:rPr>
          <w:rFonts w:cs="Arial"/>
          <w:sz w:val="26"/>
          <w:szCs w:val="26"/>
        </w:rPr>
        <w:t xml:space="preserve">they are </w:t>
      </w:r>
      <w:r w:rsidR="000E70CD">
        <w:rPr>
          <w:rFonts w:cs="Arial"/>
          <w:sz w:val="26"/>
          <w:szCs w:val="26"/>
        </w:rPr>
        <w:t xml:space="preserve">required </w:t>
      </w:r>
      <w:r w:rsidR="00E7331D">
        <w:rPr>
          <w:rFonts w:cs="Arial"/>
          <w:sz w:val="26"/>
          <w:szCs w:val="26"/>
        </w:rPr>
        <w:t xml:space="preserve">to make </w:t>
      </w:r>
      <w:r w:rsidRPr="00997DCA">
        <w:rPr>
          <w:rFonts w:cs="Arial"/>
          <w:sz w:val="26"/>
          <w:szCs w:val="26"/>
        </w:rPr>
        <w:t xml:space="preserve">have to come from other non-PFI </w:t>
      </w:r>
      <w:r w:rsidR="00997DCA">
        <w:rPr>
          <w:rFonts w:cs="Arial"/>
          <w:sz w:val="26"/>
          <w:szCs w:val="26"/>
        </w:rPr>
        <w:t xml:space="preserve">elements of their </w:t>
      </w:r>
      <w:r w:rsidR="00271B67">
        <w:rPr>
          <w:rFonts w:cs="Arial"/>
          <w:sz w:val="26"/>
          <w:szCs w:val="26"/>
        </w:rPr>
        <w:t>budget</w:t>
      </w:r>
      <w:r w:rsidR="00997DCA">
        <w:rPr>
          <w:rFonts w:cs="Arial"/>
          <w:sz w:val="26"/>
          <w:szCs w:val="26"/>
        </w:rPr>
        <w:t>.</w:t>
      </w:r>
    </w:p>
    <w:p w:rsidR="00562008" w:rsidP="00EC3F61" w:rsidRDefault="00562008">
      <w:pPr>
        <w:rPr>
          <w:rFonts w:cs="Arial"/>
          <w:sz w:val="26"/>
          <w:szCs w:val="26"/>
        </w:rPr>
      </w:pPr>
    </w:p>
    <w:p w:rsidR="00562008" w:rsidP="00EC3F61" w:rsidRDefault="00562008">
      <w:pPr>
        <w:rPr>
          <w:rFonts w:cs="Arial"/>
          <w:sz w:val="26"/>
          <w:szCs w:val="26"/>
        </w:rPr>
      </w:pPr>
      <w:r>
        <w:rPr>
          <w:rFonts w:cs="Arial"/>
          <w:sz w:val="26"/>
          <w:szCs w:val="26"/>
        </w:rPr>
        <w:t xml:space="preserve">In order to </w:t>
      </w:r>
      <w:r w:rsidR="00271B67">
        <w:rPr>
          <w:rFonts w:cs="Arial"/>
          <w:sz w:val="26"/>
          <w:szCs w:val="26"/>
        </w:rPr>
        <w:t xml:space="preserve">provide some </w:t>
      </w:r>
      <w:r>
        <w:rPr>
          <w:rFonts w:cs="Arial"/>
          <w:sz w:val="26"/>
          <w:szCs w:val="26"/>
        </w:rPr>
        <w:t xml:space="preserve">help the Authority proposes to reduce the contributions to reflect the loss of pupil numbers and budget. </w:t>
      </w:r>
      <w:r w:rsidR="00271B67">
        <w:rPr>
          <w:rFonts w:cs="Arial"/>
          <w:sz w:val="26"/>
          <w:szCs w:val="26"/>
        </w:rPr>
        <w:t>I</w:t>
      </w:r>
      <w:r>
        <w:rPr>
          <w:rFonts w:cs="Arial"/>
          <w:sz w:val="26"/>
          <w:szCs w:val="26"/>
        </w:rPr>
        <w:t xml:space="preserve">n order that the shortfall does not become a burden on the Council the </w:t>
      </w:r>
      <w:r w:rsidR="00997DCA">
        <w:rPr>
          <w:rFonts w:cs="Arial"/>
          <w:sz w:val="26"/>
          <w:szCs w:val="26"/>
        </w:rPr>
        <w:t>Authority</w:t>
      </w:r>
      <w:r>
        <w:rPr>
          <w:rFonts w:cs="Arial"/>
          <w:sz w:val="26"/>
          <w:szCs w:val="26"/>
        </w:rPr>
        <w:t xml:space="preserve"> proposes to increase the two schools’ PFI </w:t>
      </w:r>
      <w:r w:rsidR="00997DCA">
        <w:rPr>
          <w:rFonts w:cs="Arial"/>
          <w:sz w:val="26"/>
          <w:szCs w:val="26"/>
        </w:rPr>
        <w:t>Allowance</w:t>
      </w:r>
      <w:r w:rsidR="00271B67">
        <w:rPr>
          <w:rFonts w:cs="Arial"/>
          <w:sz w:val="26"/>
          <w:szCs w:val="26"/>
        </w:rPr>
        <w:t>s</w:t>
      </w:r>
      <w:r>
        <w:rPr>
          <w:rFonts w:cs="Arial"/>
          <w:sz w:val="26"/>
          <w:szCs w:val="26"/>
        </w:rPr>
        <w:t xml:space="preserve"> to </w:t>
      </w:r>
      <w:r w:rsidR="00997DCA">
        <w:rPr>
          <w:rFonts w:cs="Arial"/>
          <w:sz w:val="26"/>
          <w:szCs w:val="26"/>
        </w:rPr>
        <w:t>compensate</w:t>
      </w:r>
      <w:r>
        <w:rPr>
          <w:rFonts w:cs="Arial"/>
          <w:sz w:val="26"/>
          <w:szCs w:val="26"/>
        </w:rPr>
        <w:t>. The annual cost of this change is estimated at around £</w:t>
      </w:r>
      <w:r w:rsidR="00997DCA">
        <w:rPr>
          <w:rFonts w:cs="Arial"/>
          <w:sz w:val="26"/>
          <w:szCs w:val="26"/>
        </w:rPr>
        <w:t>0.140m but as Newbold is an academy</w:t>
      </w:r>
      <w:r w:rsidR="00271B67">
        <w:rPr>
          <w:rFonts w:cs="Arial"/>
          <w:sz w:val="26"/>
          <w:szCs w:val="26"/>
        </w:rPr>
        <w:t xml:space="preserve">, </w:t>
      </w:r>
      <w:r w:rsidR="00997DCA">
        <w:rPr>
          <w:rFonts w:cs="Arial"/>
          <w:sz w:val="26"/>
          <w:szCs w:val="26"/>
        </w:rPr>
        <w:t xml:space="preserve">and the change would therefore not take effect until September 2017, the cost in 2017-18 will be </w:t>
      </w:r>
      <w:r w:rsidR="00271B67">
        <w:rPr>
          <w:rFonts w:cs="Arial"/>
          <w:sz w:val="26"/>
          <w:szCs w:val="26"/>
        </w:rPr>
        <w:t>lower at ~</w:t>
      </w:r>
      <w:r w:rsidR="00997DCA">
        <w:rPr>
          <w:rFonts w:cs="Arial"/>
          <w:sz w:val="26"/>
          <w:szCs w:val="26"/>
        </w:rPr>
        <w:t xml:space="preserve">£0.105m. </w:t>
      </w:r>
    </w:p>
    <w:p w:rsidR="0059017A" w:rsidP="00EC3F61" w:rsidRDefault="0059017A">
      <w:pPr>
        <w:rPr>
          <w:rFonts w:cs="Arial"/>
          <w:sz w:val="26"/>
          <w:szCs w:val="26"/>
        </w:rPr>
      </w:pPr>
    </w:p>
    <w:p w:rsidR="00ED14C4" w:rsidP="00EC3F61" w:rsidRDefault="00997DCA">
      <w:pPr>
        <w:rPr>
          <w:rFonts w:cs="Arial"/>
          <w:sz w:val="26"/>
          <w:szCs w:val="26"/>
        </w:rPr>
      </w:pPr>
      <w:r>
        <w:rPr>
          <w:rFonts w:cs="Arial"/>
          <w:sz w:val="26"/>
          <w:szCs w:val="26"/>
        </w:rPr>
        <w:t xml:space="preserve">The Authority considers this is a fair level of support, representing a reduction in the contributions of </w:t>
      </w:r>
      <w:r w:rsidR="000E70CD">
        <w:rPr>
          <w:rFonts w:cs="Arial"/>
          <w:sz w:val="26"/>
          <w:szCs w:val="26"/>
        </w:rPr>
        <w:t>~</w:t>
      </w:r>
      <w:r>
        <w:rPr>
          <w:rFonts w:cs="Arial"/>
          <w:sz w:val="26"/>
          <w:szCs w:val="26"/>
        </w:rPr>
        <w:t xml:space="preserve">16%. The abatement of the schools’ contributions would be reviewed </w:t>
      </w:r>
      <w:r w:rsidR="000E70CD">
        <w:rPr>
          <w:rFonts w:cs="Arial"/>
          <w:sz w:val="26"/>
          <w:szCs w:val="26"/>
        </w:rPr>
        <w:t xml:space="preserve">annually </w:t>
      </w:r>
      <w:r w:rsidR="00271B67">
        <w:rPr>
          <w:rFonts w:cs="Arial"/>
          <w:sz w:val="26"/>
          <w:szCs w:val="26"/>
        </w:rPr>
        <w:t>and re</w:t>
      </w:r>
      <w:r w:rsidR="00E7331D">
        <w:rPr>
          <w:rFonts w:cs="Arial"/>
          <w:sz w:val="26"/>
          <w:szCs w:val="26"/>
        </w:rPr>
        <w:t xml:space="preserve">moved </w:t>
      </w:r>
      <w:r>
        <w:rPr>
          <w:rFonts w:cs="Arial"/>
          <w:sz w:val="26"/>
          <w:szCs w:val="26"/>
        </w:rPr>
        <w:t xml:space="preserve">if and when pupil numbers rise </w:t>
      </w:r>
      <w:r w:rsidR="00271B67">
        <w:rPr>
          <w:rFonts w:cs="Arial"/>
          <w:sz w:val="26"/>
          <w:szCs w:val="26"/>
        </w:rPr>
        <w:t>to more than 95% of the schools’ capacity</w:t>
      </w:r>
      <w:r>
        <w:rPr>
          <w:rFonts w:cs="Arial"/>
          <w:sz w:val="26"/>
          <w:szCs w:val="26"/>
        </w:rPr>
        <w:t>.</w:t>
      </w:r>
    </w:p>
    <w:p w:rsidR="00997DCA" w:rsidP="00EC3F61" w:rsidRDefault="00997DCA">
      <w:pPr>
        <w:rPr>
          <w:rFonts w:cs="Arial"/>
          <w:sz w:val="26"/>
          <w:szCs w:val="26"/>
        </w:rPr>
      </w:pPr>
    </w:p>
    <w:p w:rsidR="00997DCA" w:rsidP="00EC3F61" w:rsidRDefault="00997DCA">
      <w:pPr>
        <w:rPr>
          <w:rFonts w:cs="Arial"/>
          <w:sz w:val="26"/>
          <w:szCs w:val="26"/>
        </w:rPr>
      </w:pPr>
      <w:r>
        <w:rPr>
          <w:rFonts w:cs="Arial"/>
          <w:sz w:val="26"/>
          <w:szCs w:val="26"/>
        </w:rPr>
        <w:t xml:space="preserve">Technically the proposed change is a variation to a </w:t>
      </w:r>
      <w:r w:rsidR="000E70CD">
        <w:rPr>
          <w:rFonts w:cs="Arial"/>
          <w:sz w:val="26"/>
          <w:szCs w:val="26"/>
        </w:rPr>
        <w:t xml:space="preserve">formula </w:t>
      </w:r>
      <w:r>
        <w:rPr>
          <w:rFonts w:cs="Arial"/>
          <w:sz w:val="26"/>
          <w:szCs w:val="26"/>
        </w:rPr>
        <w:t>multiplier and hence a matter for the LA to determine. However, the views of the Schools Forum on this matter would be welcomed.</w:t>
      </w:r>
    </w:p>
    <w:p w:rsidR="00D74F5B" w:rsidP="00EC3F61" w:rsidRDefault="00D74F5B">
      <w:pPr>
        <w:rPr>
          <w:rFonts w:cs="Arial"/>
          <w:sz w:val="26"/>
          <w:szCs w:val="26"/>
        </w:rPr>
      </w:pPr>
    </w:p>
    <w:p w:rsidR="00D74F5B" w:rsidP="00D74F5B" w:rsidRDefault="00D74F5B">
      <w:pPr>
        <w:rPr>
          <w:rFonts w:cs="Arial"/>
          <w:b/>
          <w:sz w:val="26"/>
          <w:szCs w:val="26"/>
        </w:rPr>
      </w:pPr>
      <w:r w:rsidRPr="008557C7">
        <w:rPr>
          <w:rFonts w:cs="Arial"/>
          <w:b/>
          <w:sz w:val="26"/>
          <w:szCs w:val="26"/>
        </w:rPr>
        <w:t xml:space="preserve">Recommendation </w:t>
      </w:r>
      <w:r>
        <w:rPr>
          <w:rFonts w:cs="Arial"/>
          <w:b/>
          <w:sz w:val="26"/>
          <w:szCs w:val="26"/>
        </w:rPr>
        <w:t>3</w:t>
      </w:r>
      <w:r w:rsidRPr="008557C7">
        <w:rPr>
          <w:rFonts w:cs="Arial"/>
          <w:b/>
          <w:sz w:val="26"/>
          <w:szCs w:val="26"/>
        </w:rPr>
        <w:t xml:space="preserve">- </w:t>
      </w:r>
      <w:r>
        <w:rPr>
          <w:rFonts w:cs="Arial"/>
          <w:b/>
          <w:sz w:val="26"/>
          <w:szCs w:val="26"/>
        </w:rPr>
        <w:t xml:space="preserve">Schools </w:t>
      </w:r>
      <w:r w:rsidRPr="008557C7">
        <w:rPr>
          <w:rFonts w:cs="Arial"/>
          <w:b/>
          <w:sz w:val="26"/>
          <w:szCs w:val="26"/>
        </w:rPr>
        <w:t xml:space="preserve">Forum is asked to </w:t>
      </w:r>
      <w:r>
        <w:rPr>
          <w:rFonts w:cs="Arial"/>
          <w:b/>
          <w:sz w:val="26"/>
          <w:szCs w:val="26"/>
        </w:rPr>
        <w:t xml:space="preserve">support </w:t>
      </w:r>
      <w:r w:rsidRPr="008557C7">
        <w:rPr>
          <w:rFonts w:cs="Arial"/>
          <w:b/>
          <w:sz w:val="26"/>
          <w:szCs w:val="26"/>
        </w:rPr>
        <w:t xml:space="preserve">the </w:t>
      </w:r>
      <w:r>
        <w:rPr>
          <w:rFonts w:cs="Arial"/>
          <w:b/>
          <w:sz w:val="26"/>
          <w:szCs w:val="26"/>
        </w:rPr>
        <w:t>change to Tupton Hall and Newbold schools’ PFI funding.</w:t>
      </w:r>
    </w:p>
    <w:p w:rsidR="00F32661" w:rsidP="00D74F5B" w:rsidRDefault="00F32661">
      <w:pPr>
        <w:rPr>
          <w:rFonts w:cs="Arial"/>
          <w:b/>
          <w:sz w:val="26"/>
          <w:szCs w:val="26"/>
        </w:rPr>
      </w:pPr>
    </w:p>
    <w:p w:rsidR="00F32661" w:rsidP="00D74F5B" w:rsidRDefault="00F32661">
      <w:pPr>
        <w:rPr>
          <w:rFonts w:cs="Arial"/>
          <w:b/>
          <w:sz w:val="26"/>
          <w:szCs w:val="26"/>
        </w:rPr>
      </w:pPr>
    </w:p>
    <w:p w:rsidR="00D74F5B" w:rsidP="00D74F5B" w:rsidRDefault="00D74F5B">
      <w:pPr>
        <w:pStyle w:val="ListParagraph"/>
        <w:numPr>
          <w:ilvl w:val="0"/>
          <w:numId w:val="40"/>
        </w:numPr>
        <w:spacing w:after="240"/>
        <w:ind w:left="0" w:firstLine="0"/>
        <w:rPr>
          <w:rFonts w:cs="Arial"/>
          <w:sz w:val="26"/>
          <w:szCs w:val="26"/>
        </w:rPr>
      </w:pPr>
      <w:r w:rsidRPr="00562008">
        <w:rPr>
          <w:rFonts w:cs="Arial"/>
          <w:b/>
          <w:sz w:val="26"/>
          <w:szCs w:val="26"/>
        </w:rPr>
        <w:t>Exceptional Site factor (£0.045m)</w:t>
      </w:r>
      <w:r>
        <w:rPr>
          <w:rFonts w:cs="Arial"/>
          <w:sz w:val="26"/>
          <w:szCs w:val="26"/>
        </w:rPr>
        <w:t xml:space="preserve"> </w:t>
      </w:r>
      <w:r w:rsidRPr="00562008">
        <w:rPr>
          <w:rFonts w:cs="Arial"/>
          <w:sz w:val="26"/>
          <w:szCs w:val="26"/>
        </w:rPr>
        <w:t xml:space="preserve">- Barlow Primary School occupies an old building in a small rural village and has 4 teaching spaces that individually </w:t>
      </w:r>
      <w:r>
        <w:rPr>
          <w:rFonts w:cs="Arial"/>
          <w:sz w:val="26"/>
          <w:szCs w:val="26"/>
        </w:rPr>
        <w:t xml:space="preserve">can </w:t>
      </w:r>
      <w:r w:rsidRPr="00562008">
        <w:rPr>
          <w:rFonts w:cs="Arial"/>
          <w:sz w:val="26"/>
          <w:szCs w:val="26"/>
        </w:rPr>
        <w:t xml:space="preserve">only accommodate 30, 25, 23 and 18 pupils respectively. Remodelling of the space is not possible due to building restraints. The school therefore has to operate four classes when its pupil numbers exceed 78, i.e. assuming full utilisation of the three largest teaching spaces. The cost of this arrangement is higher than would normally be expected and the school has received financial support from the contingency fund to compensate it. </w:t>
      </w:r>
    </w:p>
    <w:p w:rsidR="00D74F5B" w:rsidP="00D74F5B" w:rsidRDefault="00D74F5B">
      <w:pPr>
        <w:pStyle w:val="ListParagraph"/>
        <w:spacing w:after="240"/>
        <w:ind w:left="0"/>
        <w:rPr>
          <w:rFonts w:cs="Arial"/>
          <w:sz w:val="26"/>
          <w:szCs w:val="26"/>
        </w:rPr>
      </w:pPr>
    </w:p>
    <w:p w:rsidRPr="00562008" w:rsidR="00D74F5B" w:rsidP="00D74F5B" w:rsidRDefault="00D74F5B">
      <w:pPr>
        <w:pStyle w:val="ListParagraph"/>
        <w:spacing w:after="240"/>
        <w:ind w:left="0"/>
        <w:rPr>
          <w:rFonts w:cs="Arial"/>
          <w:sz w:val="26"/>
          <w:szCs w:val="26"/>
        </w:rPr>
      </w:pPr>
      <w:r w:rsidRPr="00562008">
        <w:rPr>
          <w:rFonts w:cs="Arial"/>
          <w:sz w:val="26"/>
          <w:szCs w:val="26"/>
        </w:rPr>
        <w:t xml:space="preserve">A successful application to the DfE has resulted in an exceptional site factor being allowed for this school which will avoid the need to access the contingency fund and will lock this support into the </w:t>
      </w:r>
      <w:r>
        <w:rPr>
          <w:rFonts w:cs="Arial"/>
          <w:sz w:val="26"/>
          <w:szCs w:val="26"/>
        </w:rPr>
        <w:t>NFF for future years</w:t>
      </w:r>
      <w:r w:rsidRPr="00562008">
        <w:rPr>
          <w:rFonts w:cs="Arial"/>
          <w:sz w:val="26"/>
          <w:szCs w:val="26"/>
        </w:rPr>
        <w:t>.</w:t>
      </w:r>
    </w:p>
    <w:p w:rsidR="00D74F5B" w:rsidP="00D74F5B" w:rsidRDefault="00D74F5B">
      <w:pPr>
        <w:rPr>
          <w:rFonts w:cs="Arial"/>
          <w:b/>
          <w:sz w:val="26"/>
          <w:szCs w:val="26"/>
        </w:rPr>
      </w:pPr>
      <w:r w:rsidRPr="008557C7">
        <w:rPr>
          <w:rFonts w:cs="Arial"/>
          <w:b/>
          <w:sz w:val="26"/>
          <w:szCs w:val="26"/>
        </w:rPr>
        <w:t xml:space="preserve">Recommendation </w:t>
      </w:r>
      <w:r>
        <w:rPr>
          <w:rFonts w:cs="Arial"/>
          <w:b/>
          <w:sz w:val="26"/>
          <w:szCs w:val="26"/>
        </w:rPr>
        <w:t xml:space="preserve">4 </w:t>
      </w:r>
      <w:r w:rsidRPr="008557C7">
        <w:rPr>
          <w:rFonts w:cs="Arial"/>
          <w:b/>
          <w:sz w:val="26"/>
          <w:szCs w:val="26"/>
        </w:rPr>
        <w:t xml:space="preserve">- </w:t>
      </w:r>
      <w:r>
        <w:rPr>
          <w:rFonts w:cs="Arial"/>
          <w:b/>
          <w:sz w:val="26"/>
          <w:szCs w:val="26"/>
        </w:rPr>
        <w:t xml:space="preserve">Schools </w:t>
      </w:r>
      <w:r w:rsidRPr="008557C7">
        <w:rPr>
          <w:rFonts w:cs="Arial"/>
          <w:b/>
          <w:sz w:val="26"/>
          <w:szCs w:val="26"/>
        </w:rPr>
        <w:t xml:space="preserve">Forum is asked to </w:t>
      </w:r>
      <w:r>
        <w:rPr>
          <w:rFonts w:cs="Arial"/>
          <w:b/>
          <w:sz w:val="26"/>
          <w:szCs w:val="26"/>
        </w:rPr>
        <w:t xml:space="preserve">support </w:t>
      </w:r>
      <w:r w:rsidRPr="008557C7">
        <w:rPr>
          <w:rFonts w:cs="Arial"/>
          <w:b/>
          <w:sz w:val="26"/>
          <w:szCs w:val="26"/>
        </w:rPr>
        <w:t xml:space="preserve">the </w:t>
      </w:r>
      <w:r>
        <w:rPr>
          <w:rFonts w:cs="Arial"/>
          <w:b/>
          <w:sz w:val="26"/>
          <w:szCs w:val="26"/>
        </w:rPr>
        <w:t>change to Barlow Primary School’s funding.</w:t>
      </w:r>
    </w:p>
    <w:p w:rsidR="00D74F5B" w:rsidP="00997DCA" w:rsidRDefault="00D74F5B">
      <w:pPr>
        <w:rPr>
          <w:rFonts w:cs="Arial"/>
          <w:b/>
          <w:sz w:val="26"/>
          <w:szCs w:val="26"/>
        </w:rPr>
      </w:pPr>
    </w:p>
    <w:p w:rsidR="003B1AAC" w:rsidP="00097E04" w:rsidRDefault="00271B67">
      <w:pPr>
        <w:pStyle w:val="ListParagraph"/>
        <w:numPr>
          <w:ilvl w:val="0"/>
          <w:numId w:val="40"/>
        </w:numPr>
        <w:ind w:left="0" w:firstLine="0"/>
        <w:rPr>
          <w:rFonts w:cs="Arial"/>
          <w:sz w:val="26"/>
          <w:szCs w:val="26"/>
        </w:rPr>
      </w:pPr>
      <w:r w:rsidRPr="003B1AAC">
        <w:rPr>
          <w:rFonts w:cs="Arial"/>
          <w:b/>
          <w:sz w:val="26"/>
          <w:szCs w:val="26"/>
        </w:rPr>
        <w:t xml:space="preserve">Sparsity </w:t>
      </w:r>
      <w:r w:rsidRPr="003B1AAC" w:rsidR="003B1AAC">
        <w:rPr>
          <w:rFonts w:cs="Arial"/>
          <w:b/>
          <w:sz w:val="26"/>
          <w:szCs w:val="26"/>
        </w:rPr>
        <w:t>(£0.</w:t>
      </w:r>
      <w:r w:rsidR="00A832E9">
        <w:rPr>
          <w:rFonts w:cs="Arial"/>
          <w:b/>
          <w:sz w:val="26"/>
          <w:szCs w:val="26"/>
        </w:rPr>
        <w:t>29</w:t>
      </w:r>
      <w:r w:rsidRPr="003B1AAC" w:rsidR="003B1AAC">
        <w:rPr>
          <w:rFonts w:cs="Arial"/>
          <w:b/>
          <w:sz w:val="26"/>
          <w:szCs w:val="26"/>
        </w:rPr>
        <w:t xml:space="preserve">0m) </w:t>
      </w:r>
      <w:r w:rsidR="00097E04">
        <w:rPr>
          <w:rFonts w:cs="Arial"/>
          <w:sz w:val="26"/>
          <w:szCs w:val="26"/>
        </w:rPr>
        <w:t xml:space="preserve">– the government proposes that the NFF will include a sparsity factor. Whilst this is still subject to the government’s final decisions </w:t>
      </w:r>
      <w:r w:rsidR="00E7331D">
        <w:rPr>
          <w:rFonts w:cs="Arial"/>
          <w:sz w:val="26"/>
          <w:szCs w:val="26"/>
        </w:rPr>
        <w:t xml:space="preserve">on the formula following the </w:t>
      </w:r>
      <w:r w:rsidR="00097E04">
        <w:rPr>
          <w:rFonts w:cs="Arial"/>
          <w:sz w:val="26"/>
          <w:szCs w:val="26"/>
        </w:rPr>
        <w:t xml:space="preserve">current consultation, </w:t>
      </w:r>
      <w:r w:rsidR="00210946">
        <w:rPr>
          <w:rFonts w:cs="Arial"/>
          <w:sz w:val="26"/>
          <w:szCs w:val="26"/>
        </w:rPr>
        <w:t xml:space="preserve">local </w:t>
      </w:r>
      <w:r w:rsidR="00097E04">
        <w:rPr>
          <w:rFonts w:cs="Arial"/>
          <w:sz w:val="26"/>
          <w:szCs w:val="26"/>
        </w:rPr>
        <w:t>implementation in 2017-18 could be considered. The cost would be modest, around</w:t>
      </w:r>
      <w:r w:rsidR="00864AC9">
        <w:rPr>
          <w:rFonts w:cs="Arial"/>
          <w:sz w:val="26"/>
          <w:szCs w:val="26"/>
        </w:rPr>
        <w:t xml:space="preserve"> </w:t>
      </w:r>
      <w:r w:rsidR="003B1AAC">
        <w:rPr>
          <w:rFonts w:cs="Arial"/>
          <w:sz w:val="26"/>
          <w:szCs w:val="26"/>
        </w:rPr>
        <w:t>£0.2</w:t>
      </w:r>
      <w:r w:rsidR="00A832E9">
        <w:rPr>
          <w:rFonts w:cs="Arial"/>
          <w:sz w:val="26"/>
          <w:szCs w:val="26"/>
        </w:rPr>
        <w:t>4</w:t>
      </w:r>
      <w:r w:rsidR="003B1AAC">
        <w:rPr>
          <w:rFonts w:cs="Arial"/>
          <w:sz w:val="26"/>
          <w:szCs w:val="26"/>
        </w:rPr>
        <w:t xml:space="preserve">0m in the primary sector and </w:t>
      </w:r>
      <w:r w:rsidR="00097E04">
        <w:rPr>
          <w:rFonts w:cs="Arial"/>
          <w:sz w:val="26"/>
          <w:szCs w:val="26"/>
        </w:rPr>
        <w:t>£0.050m</w:t>
      </w:r>
      <w:r w:rsidR="003B1AAC">
        <w:rPr>
          <w:rFonts w:cs="Arial"/>
          <w:sz w:val="26"/>
          <w:szCs w:val="26"/>
        </w:rPr>
        <w:t xml:space="preserve"> in the secondary sector. Twelve primary schools</w:t>
      </w:r>
      <w:r w:rsidR="00864AC9">
        <w:rPr>
          <w:rFonts w:cs="Arial"/>
          <w:sz w:val="26"/>
          <w:szCs w:val="26"/>
        </w:rPr>
        <w:t xml:space="preserve">, </w:t>
      </w:r>
      <w:r w:rsidR="003B1AAC">
        <w:rPr>
          <w:rFonts w:cs="Arial"/>
          <w:sz w:val="26"/>
          <w:szCs w:val="26"/>
        </w:rPr>
        <w:t xml:space="preserve">one primary academy, two secondary schools and one secondary academy would be supported if this change were made. </w:t>
      </w:r>
    </w:p>
    <w:p w:rsidR="003B1AAC" w:rsidP="003B1AAC" w:rsidRDefault="003B1AAC">
      <w:pPr>
        <w:pStyle w:val="ListParagraph"/>
        <w:ind w:left="0"/>
        <w:rPr>
          <w:rFonts w:cs="Arial"/>
          <w:sz w:val="26"/>
          <w:szCs w:val="26"/>
        </w:rPr>
      </w:pPr>
    </w:p>
    <w:p w:rsidR="003B1AAC" w:rsidP="003B1AAC" w:rsidRDefault="003B1AAC">
      <w:pPr>
        <w:pStyle w:val="ListParagraph"/>
        <w:ind w:left="0"/>
        <w:rPr>
          <w:rFonts w:cs="Arial"/>
          <w:sz w:val="26"/>
          <w:szCs w:val="26"/>
        </w:rPr>
      </w:pPr>
      <w:r>
        <w:rPr>
          <w:rFonts w:cs="Arial"/>
          <w:sz w:val="26"/>
          <w:szCs w:val="26"/>
        </w:rPr>
        <w:t xml:space="preserve">Of the </w:t>
      </w:r>
      <w:r w:rsidR="00864AC9">
        <w:rPr>
          <w:rFonts w:cs="Arial"/>
          <w:sz w:val="26"/>
          <w:szCs w:val="26"/>
        </w:rPr>
        <w:t xml:space="preserve">twelve </w:t>
      </w:r>
      <w:r w:rsidR="00E7331D">
        <w:rPr>
          <w:rFonts w:cs="Arial"/>
          <w:sz w:val="26"/>
          <w:szCs w:val="26"/>
        </w:rPr>
        <w:t xml:space="preserve">eligible </w:t>
      </w:r>
      <w:r w:rsidR="00864AC9">
        <w:rPr>
          <w:rFonts w:cs="Arial"/>
          <w:sz w:val="26"/>
          <w:szCs w:val="26"/>
        </w:rPr>
        <w:t xml:space="preserve">LA </w:t>
      </w:r>
      <w:r>
        <w:rPr>
          <w:rFonts w:cs="Arial"/>
          <w:sz w:val="26"/>
          <w:szCs w:val="26"/>
        </w:rPr>
        <w:t xml:space="preserve">primary schools </w:t>
      </w:r>
      <w:r w:rsidR="00864AC9">
        <w:rPr>
          <w:rFonts w:cs="Arial"/>
          <w:sz w:val="26"/>
          <w:szCs w:val="26"/>
        </w:rPr>
        <w:t xml:space="preserve">which would trigger sparsity funding </w:t>
      </w:r>
      <w:r>
        <w:rPr>
          <w:rFonts w:cs="Arial"/>
          <w:sz w:val="26"/>
          <w:szCs w:val="26"/>
        </w:rPr>
        <w:t xml:space="preserve">around half are expected to be in deficit at the end of 2017-18. </w:t>
      </w:r>
      <w:r w:rsidR="0053650D">
        <w:rPr>
          <w:rFonts w:cs="Arial"/>
          <w:sz w:val="26"/>
          <w:szCs w:val="26"/>
        </w:rPr>
        <w:t>In t</w:t>
      </w:r>
      <w:r>
        <w:rPr>
          <w:rFonts w:cs="Arial"/>
          <w:sz w:val="26"/>
          <w:szCs w:val="26"/>
        </w:rPr>
        <w:t xml:space="preserve">he secondary sector, the </w:t>
      </w:r>
      <w:r w:rsidR="0053650D">
        <w:rPr>
          <w:rFonts w:cs="Arial"/>
          <w:sz w:val="26"/>
          <w:szCs w:val="26"/>
        </w:rPr>
        <w:t xml:space="preserve">two </w:t>
      </w:r>
      <w:r>
        <w:rPr>
          <w:rFonts w:cs="Arial"/>
          <w:sz w:val="26"/>
          <w:szCs w:val="26"/>
        </w:rPr>
        <w:t xml:space="preserve">LA </w:t>
      </w:r>
      <w:r w:rsidR="0053650D">
        <w:rPr>
          <w:rFonts w:cs="Arial"/>
          <w:sz w:val="26"/>
          <w:szCs w:val="26"/>
        </w:rPr>
        <w:t xml:space="preserve">maintained </w:t>
      </w:r>
      <w:r>
        <w:rPr>
          <w:rFonts w:cs="Arial"/>
          <w:sz w:val="26"/>
          <w:szCs w:val="26"/>
        </w:rPr>
        <w:t xml:space="preserve">schools </w:t>
      </w:r>
      <w:r w:rsidR="00097E04">
        <w:rPr>
          <w:rFonts w:cs="Arial"/>
          <w:sz w:val="26"/>
          <w:szCs w:val="26"/>
        </w:rPr>
        <w:t>are currently under financial pressure</w:t>
      </w:r>
      <w:r>
        <w:rPr>
          <w:rFonts w:cs="Arial"/>
          <w:sz w:val="26"/>
          <w:szCs w:val="26"/>
        </w:rPr>
        <w:t xml:space="preserve">, indeed </w:t>
      </w:r>
      <w:r w:rsidR="00864AC9">
        <w:rPr>
          <w:rFonts w:cs="Arial"/>
          <w:sz w:val="26"/>
          <w:szCs w:val="26"/>
        </w:rPr>
        <w:t xml:space="preserve">for one, New Mills, </w:t>
      </w:r>
      <w:r w:rsidR="00097E04">
        <w:rPr>
          <w:rFonts w:cs="Arial"/>
          <w:sz w:val="26"/>
          <w:szCs w:val="26"/>
        </w:rPr>
        <w:t xml:space="preserve">the Authority has recently agreed to the closure of </w:t>
      </w:r>
      <w:r w:rsidR="00864AC9">
        <w:rPr>
          <w:rFonts w:cs="Arial"/>
          <w:sz w:val="26"/>
          <w:szCs w:val="26"/>
        </w:rPr>
        <w:t xml:space="preserve">its </w:t>
      </w:r>
      <w:r w:rsidR="00097E04">
        <w:rPr>
          <w:rFonts w:cs="Arial"/>
          <w:sz w:val="26"/>
          <w:szCs w:val="26"/>
        </w:rPr>
        <w:t>sixth form</w:t>
      </w:r>
      <w:r w:rsidR="00210946">
        <w:rPr>
          <w:rFonts w:cs="Arial"/>
          <w:sz w:val="26"/>
          <w:szCs w:val="26"/>
        </w:rPr>
        <w:t xml:space="preserve"> as part of the measures to help balance the budget</w:t>
      </w:r>
      <w:r w:rsidR="00097E04">
        <w:rPr>
          <w:rFonts w:cs="Arial"/>
          <w:sz w:val="26"/>
          <w:szCs w:val="26"/>
        </w:rPr>
        <w:t xml:space="preserve">. </w:t>
      </w:r>
    </w:p>
    <w:p w:rsidR="003B1AAC" w:rsidP="003B1AAC" w:rsidRDefault="003B1AAC">
      <w:pPr>
        <w:pStyle w:val="ListParagraph"/>
        <w:ind w:left="0"/>
        <w:rPr>
          <w:rFonts w:cs="Arial"/>
          <w:sz w:val="26"/>
          <w:szCs w:val="26"/>
        </w:rPr>
      </w:pPr>
    </w:p>
    <w:p w:rsidR="00097E04" w:rsidP="003B1AAC" w:rsidRDefault="00097E04">
      <w:pPr>
        <w:pStyle w:val="ListParagraph"/>
        <w:ind w:left="0"/>
        <w:rPr>
          <w:rFonts w:cs="Arial"/>
          <w:sz w:val="26"/>
          <w:szCs w:val="26"/>
        </w:rPr>
      </w:pPr>
      <w:r>
        <w:rPr>
          <w:rFonts w:cs="Arial"/>
          <w:sz w:val="26"/>
          <w:szCs w:val="26"/>
        </w:rPr>
        <w:t>Whilst the overall support is modest the Autho</w:t>
      </w:r>
      <w:r w:rsidR="002E48B5">
        <w:rPr>
          <w:rFonts w:cs="Arial"/>
          <w:sz w:val="26"/>
          <w:szCs w:val="26"/>
        </w:rPr>
        <w:t>r</w:t>
      </w:r>
      <w:r>
        <w:rPr>
          <w:rFonts w:cs="Arial"/>
          <w:sz w:val="26"/>
          <w:szCs w:val="26"/>
        </w:rPr>
        <w:t xml:space="preserve">ity is minded to introduce </w:t>
      </w:r>
      <w:r w:rsidR="003B1AAC">
        <w:rPr>
          <w:rFonts w:cs="Arial"/>
          <w:sz w:val="26"/>
          <w:szCs w:val="26"/>
        </w:rPr>
        <w:t xml:space="preserve">the factor </w:t>
      </w:r>
      <w:r>
        <w:rPr>
          <w:rFonts w:cs="Arial"/>
          <w:sz w:val="26"/>
          <w:szCs w:val="26"/>
        </w:rPr>
        <w:t>as</w:t>
      </w:r>
      <w:r w:rsidR="002E48B5">
        <w:rPr>
          <w:rFonts w:cs="Arial"/>
          <w:sz w:val="26"/>
          <w:szCs w:val="26"/>
        </w:rPr>
        <w:t xml:space="preserve"> </w:t>
      </w:r>
      <w:r>
        <w:rPr>
          <w:rFonts w:cs="Arial"/>
          <w:sz w:val="26"/>
          <w:szCs w:val="26"/>
        </w:rPr>
        <w:t xml:space="preserve">it would </w:t>
      </w:r>
      <w:r w:rsidR="00E7331D">
        <w:rPr>
          <w:rFonts w:cs="Arial"/>
          <w:sz w:val="26"/>
          <w:szCs w:val="26"/>
        </w:rPr>
        <w:t xml:space="preserve">provide earlier </w:t>
      </w:r>
      <w:r>
        <w:rPr>
          <w:rFonts w:cs="Arial"/>
          <w:sz w:val="26"/>
          <w:szCs w:val="26"/>
        </w:rPr>
        <w:t xml:space="preserve">help </w:t>
      </w:r>
      <w:r w:rsidR="00E7331D">
        <w:rPr>
          <w:rFonts w:cs="Arial"/>
          <w:sz w:val="26"/>
          <w:szCs w:val="26"/>
        </w:rPr>
        <w:t xml:space="preserve">to </w:t>
      </w:r>
      <w:r w:rsidR="003B1AAC">
        <w:rPr>
          <w:rFonts w:cs="Arial"/>
          <w:sz w:val="26"/>
          <w:szCs w:val="26"/>
        </w:rPr>
        <w:t xml:space="preserve">the </w:t>
      </w:r>
      <w:r>
        <w:rPr>
          <w:rFonts w:cs="Arial"/>
          <w:sz w:val="26"/>
          <w:szCs w:val="26"/>
        </w:rPr>
        <w:t>schools with their budget issues</w:t>
      </w:r>
      <w:r w:rsidR="003B1AAC">
        <w:rPr>
          <w:rFonts w:cs="Arial"/>
          <w:sz w:val="26"/>
          <w:szCs w:val="26"/>
        </w:rPr>
        <w:t xml:space="preserve"> and would represent a </w:t>
      </w:r>
      <w:r w:rsidR="00210946">
        <w:rPr>
          <w:rFonts w:cs="Arial"/>
          <w:sz w:val="26"/>
          <w:szCs w:val="26"/>
        </w:rPr>
        <w:t>s</w:t>
      </w:r>
      <w:r w:rsidR="003B1AAC">
        <w:rPr>
          <w:rFonts w:cs="Arial"/>
          <w:sz w:val="26"/>
          <w:szCs w:val="26"/>
        </w:rPr>
        <w:t>mall step towards the NFF.</w:t>
      </w:r>
    </w:p>
    <w:p w:rsidRPr="00097E04" w:rsidR="002E48B5" w:rsidP="002E48B5" w:rsidRDefault="002E48B5">
      <w:pPr>
        <w:pStyle w:val="ListParagraph"/>
        <w:ind w:left="0"/>
        <w:rPr>
          <w:rFonts w:cs="Arial"/>
          <w:sz w:val="26"/>
          <w:szCs w:val="26"/>
        </w:rPr>
      </w:pPr>
    </w:p>
    <w:p w:rsidR="003B1AAC" w:rsidP="003B1AAC" w:rsidRDefault="003B1AAC">
      <w:pPr>
        <w:rPr>
          <w:rFonts w:cs="Arial"/>
          <w:b/>
          <w:sz w:val="26"/>
          <w:szCs w:val="26"/>
        </w:rPr>
      </w:pPr>
      <w:r w:rsidRPr="008557C7">
        <w:rPr>
          <w:rFonts w:cs="Arial"/>
          <w:b/>
          <w:sz w:val="26"/>
          <w:szCs w:val="26"/>
        </w:rPr>
        <w:t xml:space="preserve">Recommendation </w:t>
      </w:r>
      <w:r>
        <w:rPr>
          <w:rFonts w:cs="Arial"/>
          <w:b/>
          <w:sz w:val="26"/>
          <w:szCs w:val="26"/>
        </w:rPr>
        <w:t>5</w:t>
      </w:r>
      <w:r w:rsidRPr="008557C7">
        <w:rPr>
          <w:rFonts w:cs="Arial"/>
          <w:b/>
          <w:sz w:val="26"/>
          <w:szCs w:val="26"/>
        </w:rPr>
        <w:t xml:space="preserve">- </w:t>
      </w:r>
      <w:r>
        <w:rPr>
          <w:rFonts w:cs="Arial"/>
          <w:b/>
          <w:sz w:val="26"/>
          <w:szCs w:val="26"/>
        </w:rPr>
        <w:t xml:space="preserve">Schools </w:t>
      </w:r>
      <w:r w:rsidRPr="008557C7">
        <w:rPr>
          <w:rFonts w:cs="Arial"/>
          <w:b/>
          <w:sz w:val="26"/>
          <w:szCs w:val="26"/>
        </w:rPr>
        <w:t xml:space="preserve">Forum is asked to </w:t>
      </w:r>
      <w:r w:rsidR="00210946">
        <w:rPr>
          <w:rFonts w:cs="Arial"/>
          <w:b/>
          <w:sz w:val="26"/>
          <w:szCs w:val="26"/>
        </w:rPr>
        <w:t xml:space="preserve">give </w:t>
      </w:r>
      <w:r>
        <w:rPr>
          <w:rFonts w:cs="Arial"/>
          <w:b/>
          <w:sz w:val="26"/>
          <w:szCs w:val="26"/>
        </w:rPr>
        <w:t xml:space="preserve">its views on the </w:t>
      </w:r>
      <w:r w:rsidR="00210946">
        <w:rPr>
          <w:rFonts w:cs="Arial"/>
          <w:b/>
          <w:sz w:val="26"/>
          <w:szCs w:val="26"/>
        </w:rPr>
        <w:t xml:space="preserve">Authority’s </w:t>
      </w:r>
      <w:r>
        <w:rPr>
          <w:rFonts w:cs="Arial"/>
          <w:b/>
          <w:sz w:val="26"/>
          <w:szCs w:val="26"/>
        </w:rPr>
        <w:t>propos</w:t>
      </w:r>
      <w:r w:rsidR="00BB64B0">
        <w:rPr>
          <w:rFonts w:cs="Arial"/>
          <w:b/>
          <w:sz w:val="26"/>
          <w:szCs w:val="26"/>
        </w:rPr>
        <w:t xml:space="preserve">al to </w:t>
      </w:r>
      <w:r>
        <w:rPr>
          <w:rFonts w:cs="Arial"/>
          <w:b/>
          <w:sz w:val="26"/>
          <w:szCs w:val="26"/>
        </w:rPr>
        <w:t>introduc</w:t>
      </w:r>
      <w:r w:rsidR="00BB64B0">
        <w:rPr>
          <w:rFonts w:cs="Arial"/>
          <w:b/>
          <w:sz w:val="26"/>
          <w:szCs w:val="26"/>
        </w:rPr>
        <w:t xml:space="preserve">e </w:t>
      </w:r>
      <w:r>
        <w:rPr>
          <w:rFonts w:cs="Arial"/>
          <w:b/>
          <w:sz w:val="26"/>
          <w:szCs w:val="26"/>
        </w:rPr>
        <w:t>a sparsity factor for primary and secondary schools for 2017-18.</w:t>
      </w:r>
    </w:p>
    <w:p w:rsidR="00097E04" w:rsidP="00EC3F61" w:rsidRDefault="00097E04">
      <w:pPr>
        <w:rPr>
          <w:rFonts w:cs="Arial"/>
          <w:sz w:val="26"/>
          <w:szCs w:val="26"/>
        </w:rPr>
      </w:pPr>
    </w:p>
    <w:p w:rsidR="0016026B" w:rsidP="00EC3F61" w:rsidRDefault="00271B67">
      <w:pPr>
        <w:rPr>
          <w:rFonts w:cs="Arial"/>
          <w:sz w:val="26"/>
          <w:szCs w:val="26"/>
        </w:rPr>
      </w:pPr>
      <w:r>
        <w:rPr>
          <w:rFonts w:cs="Arial"/>
          <w:sz w:val="26"/>
          <w:szCs w:val="26"/>
        </w:rPr>
        <w:t>The value of items (i) to (i</w:t>
      </w:r>
      <w:r w:rsidR="00E7331D">
        <w:rPr>
          <w:rFonts w:cs="Arial"/>
          <w:sz w:val="26"/>
          <w:szCs w:val="26"/>
        </w:rPr>
        <w:t>v</w:t>
      </w:r>
      <w:r>
        <w:rPr>
          <w:rFonts w:cs="Arial"/>
          <w:sz w:val="26"/>
          <w:szCs w:val="26"/>
        </w:rPr>
        <w:t>) above would add £0.</w:t>
      </w:r>
      <w:r w:rsidR="002800E1">
        <w:rPr>
          <w:rFonts w:cs="Arial"/>
          <w:sz w:val="26"/>
          <w:szCs w:val="26"/>
        </w:rPr>
        <w:t>9</w:t>
      </w:r>
      <w:r w:rsidR="00A832E9">
        <w:rPr>
          <w:rFonts w:cs="Arial"/>
          <w:sz w:val="26"/>
          <w:szCs w:val="26"/>
        </w:rPr>
        <w:t>1</w:t>
      </w:r>
      <w:r>
        <w:rPr>
          <w:rFonts w:cs="Arial"/>
          <w:sz w:val="26"/>
          <w:szCs w:val="26"/>
        </w:rPr>
        <w:t xml:space="preserve">5m to next year’s spend and bring the total Schools Block </w:t>
      </w:r>
      <w:r w:rsidR="00210946">
        <w:rPr>
          <w:rFonts w:cs="Arial"/>
          <w:sz w:val="26"/>
          <w:szCs w:val="26"/>
        </w:rPr>
        <w:t xml:space="preserve">commitments </w:t>
      </w:r>
      <w:r>
        <w:rPr>
          <w:rFonts w:cs="Arial"/>
          <w:sz w:val="26"/>
          <w:szCs w:val="26"/>
        </w:rPr>
        <w:t>up to £42</w:t>
      </w:r>
      <w:r w:rsidR="009222F3">
        <w:rPr>
          <w:rFonts w:cs="Arial"/>
          <w:sz w:val="26"/>
          <w:szCs w:val="26"/>
        </w:rPr>
        <w:t>1</w:t>
      </w:r>
      <w:r>
        <w:rPr>
          <w:rFonts w:cs="Arial"/>
          <w:sz w:val="26"/>
          <w:szCs w:val="26"/>
        </w:rPr>
        <w:t>.</w:t>
      </w:r>
      <w:r w:rsidR="009222F3">
        <w:rPr>
          <w:rFonts w:cs="Arial"/>
          <w:sz w:val="26"/>
          <w:szCs w:val="26"/>
        </w:rPr>
        <w:t>063</w:t>
      </w:r>
      <w:r w:rsidRPr="005A6C32">
        <w:rPr>
          <w:rFonts w:cs="Arial"/>
          <w:sz w:val="26"/>
          <w:szCs w:val="26"/>
        </w:rPr>
        <w:t>m, £0.</w:t>
      </w:r>
      <w:r w:rsidR="009222F3">
        <w:rPr>
          <w:rFonts w:cs="Arial"/>
          <w:sz w:val="26"/>
          <w:szCs w:val="26"/>
        </w:rPr>
        <w:t>962</w:t>
      </w:r>
      <w:r w:rsidRPr="005A6C32">
        <w:rPr>
          <w:rFonts w:cs="Arial"/>
          <w:sz w:val="26"/>
          <w:szCs w:val="26"/>
        </w:rPr>
        <w:t>m</w:t>
      </w:r>
      <w:r>
        <w:rPr>
          <w:rFonts w:cs="Arial"/>
          <w:sz w:val="26"/>
          <w:szCs w:val="26"/>
        </w:rPr>
        <w:t xml:space="preserve"> higher than the </w:t>
      </w:r>
      <w:r w:rsidR="002800E1">
        <w:rPr>
          <w:rFonts w:cs="Arial"/>
          <w:sz w:val="26"/>
          <w:szCs w:val="26"/>
        </w:rPr>
        <w:t xml:space="preserve">grant for the year. </w:t>
      </w:r>
      <w:r w:rsidR="0071793C">
        <w:rPr>
          <w:rFonts w:cs="Arial"/>
          <w:sz w:val="26"/>
          <w:szCs w:val="26"/>
        </w:rPr>
        <w:t xml:space="preserve">This </w:t>
      </w:r>
      <w:r w:rsidR="00903695">
        <w:rPr>
          <w:rFonts w:cs="Arial"/>
          <w:sz w:val="26"/>
          <w:szCs w:val="26"/>
        </w:rPr>
        <w:t xml:space="preserve">over-commitment against the Schools Block </w:t>
      </w:r>
      <w:r w:rsidR="0071793C">
        <w:rPr>
          <w:rFonts w:cs="Arial"/>
          <w:sz w:val="26"/>
          <w:szCs w:val="26"/>
        </w:rPr>
        <w:t>is sustainable for 2017-18</w:t>
      </w:r>
      <w:r w:rsidR="0016026B">
        <w:rPr>
          <w:rFonts w:cs="Arial"/>
          <w:sz w:val="26"/>
          <w:szCs w:val="26"/>
        </w:rPr>
        <w:t xml:space="preserve"> from DSG cash resources</w:t>
      </w:r>
      <w:r w:rsidR="00210946">
        <w:rPr>
          <w:rFonts w:cs="Arial"/>
          <w:sz w:val="26"/>
          <w:szCs w:val="26"/>
        </w:rPr>
        <w:t xml:space="preserve">, </w:t>
      </w:r>
      <w:r w:rsidR="0016026B">
        <w:rPr>
          <w:rFonts w:cs="Arial"/>
          <w:sz w:val="26"/>
          <w:szCs w:val="26"/>
        </w:rPr>
        <w:t xml:space="preserve">in 2018-19 the shortfall will have to be bridged from other demographic changes and/or reductions in </w:t>
      </w:r>
      <w:r w:rsidR="00E7331D">
        <w:rPr>
          <w:rFonts w:cs="Arial"/>
          <w:sz w:val="26"/>
          <w:szCs w:val="26"/>
        </w:rPr>
        <w:t xml:space="preserve">formula </w:t>
      </w:r>
      <w:r w:rsidR="0016026B">
        <w:rPr>
          <w:rFonts w:cs="Arial"/>
          <w:sz w:val="26"/>
          <w:szCs w:val="26"/>
        </w:rPr>
        <w:t xml:space="preserve">multipliers. </w:t>
      </w:r>
      <w:r w:rsidR="00903695">
        <w:rPr>
          <w:rFonts w:cs="Arial"/>
          <w:sz w:val="26"/>
          <w:szCs w:val="26"/>
        </w:rPr>
        <w:t>Potential f</w:t>
      </w:r>
      <w:r w:rsidR="0016026B">
        <w:rPr>
          <w:rFonts w:cs="Arial"/>
          <w:sz w:val="26"/>
          <w:szCs w:val="26"/>
        </w:rPr>
        <w:t>unding sources include the savings in the split site allocat</w:t>
      </w:r>
      <w:r w:rsidR="00903695">
        <w:rPr>
          <w:rFonts w:cs="Arial"/>
          <w:sz w:val="26"/>
          <w:szCs w:val="26"/>
        </w:rPr>
        <w:t xml:space="preserve">ion </w:t>
      </w:r>
      <w:r w:rsidR="0016026B">
        <w:rPr>
          <w:rFonts w:cs="Arial"/>
          <w:sz w:val="26"/>
          <w:szCs w:val="26"/>
        </w:rPr>
        <w:t xml:space="preserve">to Glossopdale Community College </w:t>
      </w:r>
      <w:r w:rsidR="00903695">
        <w:rPr>
          <w:rFonts w:cs="Arial"/>
          <w:sz w:val="26"/>
          <w:szCs w:val="26"/>
        </w:rPr>
        <w:t xml:space="preserve">which will accrue </w:t>
      </w:r>
      <w:r w:rsidR="0016026B">
        <w:rPr>
          <w:rFonts w:cs="Arial"/>
          <w:sz w:val="26"/>
          <w:szCs w:val="26"/>
        </w:rPr>
        <w:t>when it moves onto a single site in early 2018</w:t>
      </w:r>
      <w:r w:rsidR="00E7331D">
        <w:rPr>
          <w:rFonts w:cs="Arial"/>
          <w:sz w:val="26"/>
          <w:szCs w:val="26"/>
        </w:rPr>
        <w:t xml:space="preserve"> </w:t>
      </w:r>
      <w:r w:rsidR="00AA0964">
        <w:rPr>
          <w:rFonts w:cs="Arial"/>
          <w:sz w:val="26"/>
          <w:szCs w:val="26"/>
        </w:rPr>
        <w:t xml:space="preserve">saving </w:t>
      </w:r>
      <w:r w:rsidR="0016026B">
        <w:rPr>
          <w:rFonts w:cs="Arial"/>
          <w:sz w:val="26"/>
          <w:szCs w:val="26"/>
        </w:rPr>
        <w:t>£0.387m per annum</w:t>
      </w:r>
      <w:r w:rsidR="00A832E9">
        <w:rPr>
          <w:rFonts w:cs="Arial"/>
          <w:sz w:val="26"/>
          <w:szCs w:val="26"/>
        </w:rPr>
        <w:t xml:space="preserve">, </w:t>
      </w:r>
      <w:r w:rsidR="009222F3">
        <w:rPr>
          <w:rFonts w:cs="Arial"/>
          <w:sz w:val="26"/>
          <w:szCs w:val="26"/>
        </w:rPr>
        <w:t xml:space="preserve">over 40% </w:t>
      </w:r>
      <w:r w:rsidR="00A832E9">
        <w:rPr>
          <w:rFonts w:cs="Arial"/>
          <w:sz w:val="26"/>
          <w:szCs w:val="26"/>
        </w:rPr>
        <w:t>of the shortfall</w:t>
      </w:r>
      <w:r w:rsidR="00903695">
        <w:rPr>
          <w:rFonts w:cs="Arial"/>
          <w:sz w:val="26"/>
          <w:szCs w:val="26"/>
        </w:rPr>
        <w:t xml:space="preserve">. Further savings are likely from the rates costs of schools which convert to </w:t>
      </w:r>
      <w:r w:rsidR="0016026B">
        <w:rPr>
          <w:rFonts w:cs="Arial"/>
          <w:sz w:val="26"/>
          <w:szCs w:val="26"/>
        </w:rPr>
        <w:t xml:space="preserve">academy </w:t>
      </w:r>
      <w:r w:rsidR="00903695">
        <w:rPr>
          <w:rFonts w:cs="Arial"/>
          <w:sz w:val="26"/>
          <w:szCs w:val="26"/>
        </w:rPr>
        <w:t xml:space="preserve">status during 2017-18 together with </w:t>
      </w:r>
      <w:r w:rsidR="00A832E9">
        <w:rPr>
          <w:rFonts w:cs="Arial"/>
          <w:sz w:val="26"/>
          <w:szCs w:val="26"/>
        </w:rPr>
        <w:t xml:space="preserve">year on year </w:t>
      </w:r>
      <w:r w:rsidR="00903695">
        <w:rPr>
          <w:rFonts w:cs="Arial"/>
          <w:sz w:val="26"/>
          <w:szCs w:val="26"/>
        </w:rPr>
        <w:t>savings in MFG protection</w:t>
      </w:r>
      <w:r w:rsidR="0016026B">
        <w:rPr>
          <w:rFonts w:cs="Arial"/>
          <w:sz w:val="26"/>
          <w:szCs w:val="26"/>
        </w:rPr>
        <w:t xml:space="preserve">. </w:t>
      </w:r>
    </w:p>
    <w:p w:rsidR="00F32661" w:rsidP="00EC3F61" w:rsidRDefault="00F32661">
      <w:pPr>
        <w:rPr>
          <w:rFonts w:cs="Arial"/>
          <w:sz w:val="26"/>
          <w:szCs w:val="26"/>
        </w:rPr>
      </w:pPr>
    </w:p>
    <w:p w:rsidR="0016026B" w:rsidP="00EC3F61" w:rsidRDefault="00903695">
      <w:pPr>
        <w:rPr>
          <w:rFonts w:cs="Arial"/>
          <w:sz w:val="26"/>
          <w:szCs w:val="26"/>
        </w:rPr>
      </w:pPr>
      <w:r>
        <w:rPr>
          <w:rFonts w:cs="Arial"/>
          <w:sz w:val="26"/>
          <w:szCs w:val="26"/>
        </w:rPr>
        <w:t xml:space="preserve">To the extent that these </w:t>
      </w:r>
      <w:r w:rsidR="0016026B">
        <w:rPr>
          <w:rFonts w:cs="Arial"/>
          <w:sz w:val="26"/>
          <w:szCs w:val="26"/>
        </w:rPr>
        <w:t xml:space="preserve">changes do not close the above shortfall then the value of formula multipliers </w:t>
      </w:r>
      <w:r w:rsidR="00E7331D">
        <w:rPr>
          <w:rFonts w:cs="Arial"/>
          <w:sz w:val="26"/>
          <w:szCs w:val="26"/>
        </w:rPr>
        <w:t xml:space="preserve">will have to be </w:t>
      </w:r>
      <w:r w:rsidR="0016026B">
        <w:rPr>
          <w:rFonts w:cs="Arial"/>
          <w:sz w:val="26"/>
          <w:szCs w:val="26"/>
        </w:rPr>
        <w:t>pared back. Given the amount delegated to schools is over £400m the paring back would equate to around 0.1% of current funding levels.</w:t>
      </w:r>
    </w:p>
    <w:p w:rsidR="00AA0964" w:rsidP="00EC3F61" w:rsidRDefault="00AA0964">
      <w:pPr>
        <w:rPr>
          <w:rFonts w:cs="Arial"/>
          <w:sz w:val="26"/>
          <w:szCs w:val="26"/>
        </w:rPr>
      </w:pPr>
    </w:p>
    <w:p w:rsidRPr="00903695" w:rsidR="0016026B" w:rsidP="00EC3F61" w:rsidRDefault="00903695">
      <w:pPr>
        <w:rPr>
          <w:rFonts w:cs="Arial"/>
          <w:b/>
          <w:sz w:val="26"/>
          <w:szCs w:val="26"/>
          <w:u w:val="single"/>
        </w:rPr>
      </w:pPr>
      <w:r w:rsidRPr="00903695">
        <w:rPr>
          <w:rFonts w:cs="Arial"/>
          <w:b/>
          <w:sz w:val="26"/>
          <w:szCs w:val="26"/>
          <w:u w:val="single"/>
        </w:rPr>
        <w:t>2.2.3</w:t>
      </w:r>
      <w:r w:rsidRPr="00903695">
        <w:rPr>
          <w:rFonts w:cs="Arial"/>
          <w:b/>
          <w:sz w:val="26"/>
          <w:szCs w:val="26"/>
          <w:u w:val="single"/>
        </w:rPr>
        <w:tab/>
      </w:r>
      <w:r w:rsidR="00FC080C">
        <w:rPr>
          <w:rFonts w:cs="Arial"/>
          <w:b/>
          <w:sz w:val="26"/>
          <w:szCs w:val="26"/>
          <w:u w:val="single"/>
        </w:rPr>
        <w:t xml:space="preserve">Other changes funded from </w:t>
      </w:r>
      <w:r w:rsidRPr="00903695">
        <w:rPr>
          <w:rFonts w:cs="Arial"/>
          <w:b/>
          <w:sz w:val="26"/>
          <w:szCs w:val="26"/>
          <w:u w:val="single"/>
        </w:rPr>
        <w:t>DSG cash resources</w:t>
      </w:r>
    </w:p>
    <w:p w:rsidR="0071793C" w:rsidP="00EC3F61" w:rsidRDefault="0071793C">
      <w:pPr>
        <w:rPr>
          <w:rFonts w:cs="Arial"/>
          <w:sz w:val="26"/>
          <w:szCs w:val="26"/>
        </w:rPr>
      </w:pPr>
    </w:p>
    <w:p w:rsidR="0046031B" w:rsidP="00EC3F61" w:rsidRDefault="00903695">
      <w:pPr>
        <w:rPr>
          <w:rFonts w:cs="Arial"/>
          <w:sz w:val="26"/>
          <w:szCs w:val="26"/>
        </w:rPr>
      </w:pPr>
      <w:r>
        <w:rPr>
          <w:rFonts w:cs="Arial"/>
          <w:sz w:val="26"/>
          <w:szCs w:val="26"/>
        </w:rPr>
        <w:t>The latest budget monitoring forecast</w:t>
      </w:r>
      <w:r w:rsidR="0046031B">
        <w:rPr>
          <w:rFonts w:cs="Arial"/>
          <w:sz w:val="26"/>
          <w:szCs w:val="26"/>
        </w:rPr>
        <w:t xml:space="preserve"> indicates </w:t>
      </w:r>
      <w:r>
        <w:rPr>
          <w:rFonts w:cs="Arial"/>
          <w:sz w:val="26"/>
          <w:szCs w:val="26"/>
        </w:rPr>
        <w:t>that DSG cash balances of around £6.5</w:t>
      </w:r>
      <w:r w:rsidR="004413F4">
        <w:rPr>
          <w:rFonts w:cs="Arial"/>
          <w:sz w:val="26"/>
          <w:szCs w:val="26"/>
        </w:rPr>
        <w:t>62</w:t>
      </w:r>
      <w:r>
        <w:rPr>
          <w:rFonts w:cs="Arial"/>
          <w:sz w:val="26"/>
          <w:szCs w:val="26"/>
        </w:rPr>
        <w:t>m should be available at the end of 2016-17.</w:t>
      </w:r>
      <w:r w:rsidR="00FC080C">
        <w:rPr>
          <w:rFonts w:cs="Arial"/>
          <w:sz w:val="26"/>
          <w:szCs w:val="26"/>
        </w:rPr>
        <w:t xml:space="preserve"> </w:t>
      </w:r>
      <w:r w:rsidR="004413F4">
        <w:rPr>
          <w:rFonts w:cs="Arial"/>
          <w:sz w:val="26"/>
          <w:szCs w:val="26"/>
        </w:rPr>
        <w:t xml:space="preserve">Some of this </w:t>
      </w:r>
      <w:r w:rsidR="00FC080C">
        <w:rPr>
          <w:rFonts w:cs="Arial"/>
          <w:sz w:val="26"/>
          <w:szCs w:val="26"/>
        </w:rPr>
        <w:t>will be needed to provide transitional support towards all of the DSG changes, including the Early Years and High Needs Blocks, and to help meet the costs of unfunded pressures.</w:t>
      </w:r>
      <w:r w:rsidR="004413F4">
        <w:rPr>
          <w:rFonts w:cs="Arial"/>
          <w:sz w:val="26"/>
          <w:szCs w:val="26"/>
        </w:rPr>
        <w:t xml:space="preserve"> However, a modest release of resources for 2017-18 is possible. </w:t>
      </w:r>
    </w:p>
    <w:p w:rsidR="0046031B" w:rsidP="00EC3F61" w:rsidRDefault="0046031B">
      <w:pPr>
        <w:rPr>
          <w:rFonts w:cs="Arial"/>
          <w:sz w:val="26"/>
          <w:szCs w:val="26"/>
        </w:rPr>
      </w:pPr>
    </w:p>
    <w:p w:rsidR="004413F4" w:rsidP="00EC3F61" w:rsidRDefault="004413F4">
      <w:pPr>
        <w:rPr>
          <w:rFonts w:cs="Arial"/>
          <w:sz w:val="26"/>
          <w:szCs w:val="26"/>
        </w:rPr>
      </w:pPr>
      <w:r>
        <w:rPr>
          <w:rFonts w:cs="Arial"/>
          <w:sz w:val="26"/>
          <w:szCs w:val="26"/>
        </w:rPr>
        <w:t xml:space="preserve">The views of the Schools Forum on the following </w:t>
      </w:r>
      <w:r w:rsidR="00F32661">
        <w:rPr>
          <w:rFonts w:cs="Arial"/>
          <w:sz w:val="26"/>
          <w:szCs w:val="26"/>
        </w:rPr>
        <w:t xml:space="preserve">one off allocations </w:t>
      </w:r>
      <w:r>
        <w:rPr>
          <w:rFonts w:cs="Arial"/>
          <w:sz w:val="26"/>
          <w:szCs w:val="26"/>
        </w:rPr>
        <w:t>are welcomed:</w:t>
      </w:r>
    </w:p>
    <w:p w:rsidRPr="00507677" w:rsidR="004413F4" w:rsidP="00EC3F61" w:rsidRDefault="004413F4">
      <w:pPr>
        <w:rPr>
          <w:rFonts w:cs="Arial"/>
          <w:sz w:val="26"/>
          <w:szCs w:val="26"/>
        </w:rPr>
      </w:pPr>
    </w:p>
    <w:p w:rsidRPr="00507677" w:rsidR="002800E1" w:rsidP="00507677" w:rsidRDefault="004413F4">
      <w:pPr>
        <w:pStyle w:val="ListParagraph"/>
        <w:numPr>
          <w:ilvl w:val="0"/>
          <w:numId w:val="43"/>
        </w:numPr>
        <w:ind w:left="0" w:firstLine="0"/>
        <w:rPr>
          <w:rFonts w:cs="Arial"/>
          <w:sz w:val="26"/>
          <w:szCs w:val="26"/>
        </w:rPr>
      </w:pPr>
      <w:r w:rsidRPr="00507677">
        <w:rPr>
          <w:rFonts w:cs="Arial"/>
          <w:b/>
          <w:sz w:val="26"/>
          <w:szCs w:val="26"/>
        </w:rPr>
        <w:t>Additional support to secondary schools/academies</w:t>
      </w:r>
      <w:r w:rsidRPr="00507677">
        <w:rPr>
          <w:rFonts w:cs="Arial"/>
          <w:sz w:val="26"/>
          <w:szCs w:val="26"/>
        </w:rPr>
        <w:t xml:space="preserve"> – in 2016-17 the Council, with support from the Schools Forum</w:t>
      </w:r>
      <w:r w:rsidR="0053650D">
        <w:rPr>
          <w:rFonts w:cs="Arial"/>
          <w:sz w:val="26"/>
          <w:szCs w:val="26"/>
        </w:rPr>
        <w:t xml:space="preserve">, </w:t>
      </w:r>
      <w:r w:rsidRPr="00507677">
        <w:rPr>
          <w:rFonts w:cs="Arial"/>
          <w:sz w:val="26"/>
          <w:szCs w:val="26"/>
        </w:rPr>
        <w:t xml:space="preserve">delegated an additional £3.5m to the sector in recognition of the impact of falling rolls. In overall terms the number of pupils has stabilised with the increases at Key Stage 3 off-setting continued </w:t>
      </w:r>
      <w:r w:rsidR="00E7331D">
        <w:rPr>
          <w:rFonts w:cs="Arial"/>
          <w:sz w:val="26"/>
          <w:szCs w:val="26"/>
        </w:rPr>
        <w:t xml:space="preserve">falls in </w:t>
      </w:r>
      <w:r w:rsidRPr="00507677">
        <w:rPr>
          <w:rFonts w:cs="Arial"/>
          <w:sz w:val="26"/>
          <w:szCs w:val="26"/>
        </w:rPr>
        <w:t>pupil</w:t>
      </w:r>
      <w:r w:rsidR="00E7331D">
        <w:rPr>
          <w:rFonts w:cs="Arial"/>
          <w:sz w:val="26"/>
          <w:szCs w:val="26"/>
        </w:rPr>
        <w:t xml:space="preserve"> numbers</w:t>
      </w:r>
      <w:r w:rsidRPr="00507677">
        <w:rPr>
          <w:rFonts w:cs="Arial"/>
          <w:sz w:val="26"/>
          <w:szCs w:val="26"/>
        </w:rPr>
        <w:t xml:space="preserve"> at Key Stage 4. The sector will start to see a net increase in pre 16 numbers in October 2017, estimated at over 500, which </w:t>
      </w:r>
      <w:r w:rsidR="0053650D">
        <w:rPr>
          <w:rFonts w:cs="Arial"/>
          <w:sz w:val="26"/>
          <w:szCs w:val="26"/>
        </w:rPr>
        <w:t xml:space="preserve">under the current LA formula would </w:t>
      </w:r>
      <w:r w:rsidRPr="00507677">
        <w:rPr>
          <w:rFonts w:cs="Arial"/>
          <w:sz w:val="26"/>
          <w:szCs w:val="26"/>
        </w:rPr>
        <w:t xml:space="preserve">result in </w:t>
      </w:r>
      <w:r w:rsidRPr="00507677" w:rsidR="0046031B">
        <w:rPr>
          <w:rFonts w:cs="Arial"/>
          <w:sz w:val="26"/>
          <w:szCs w:val="26"/>
        </w:rPr>
        <w:t xml:space="preserve">increased </w:t>
      </w:r>
      <w:r w:rsidRPr="00507677">
        <w:rPr>
          <w:rFonts w:cs="Arial"/>
          <w:sz w:val="26"/>
          <w:szCs w:val="26"/>
        </w:rPr>
        <w:t>budget shares in 2018-19.  In the interim</w:t>
      </w:r>
      <w:r w:rsidR="00CE7207">
        <w:rPr>
          <w:rFonts w:cs="Arial"/>
          <w:sz w:val="26"/>
          <w:szCs w:val="26"/>
        </w:rPr>
        <w:t>,</w:t>
      </w:r>
      <w:r w:rsidRPr="00507677">
        <w:rPr>
          <w:rFonts w:cs="Arial"/>
          <w:sz w:val="26"/>
          <w:szCs w:val="26"/>
        </w:rPr>
        <w:t xml:space="preserve"> of the </w:t>
      </w:r>
      <w:r w:rsidRPr="00507677" w:rsidR="0046031B">
        <w:rPr>
          <w:rFonts w:cs="Arial"/>
          <w:sz w:val="26"/>
          <w:szCs w:val="26"/>
        </w:rPr>
        <w:t>25 maintained schools</w:t>
      </w:r>
      <w:r w:rsidR="00CE7207">
        <w:rPr>
          <w:rFonts w:cs="Arial"/>
          <w:sz w:val="26"/>
          <w:szCs w:val="26"/>
        </w:rPr>
        <w:t xml:space="preserve">, </w:t>
      </w:r>
      <w:r w:rsidRPr="00507677" w:rsidR="0046031B">
        <w:rPr>
          <w:rFonts w:cs="Arial"/>
          <w:sz w:val="26"/>
          <w:szCs w:val="26"/>
        </w:rPr>
        <w:t xml:space="preserve">16 (64%) are predicted to be in deficit </w:t>
      </w:r>
      <w:r w:rsidR="00CE7207">
        <w:rPr>
          <w:rFonts w:cs="Arial"/>
          <w:sz w:val="26"/>
          <w:szCs w:val="26"/>
        </w:rPr>
        <w:t xml:space="preserve">by the end of 2017-18 </w:t>
      </w:r>
      <w:r w:rsidRPr="00507677" w:rsidR="0046031B">
        <w:rPr>
          <w:rFonts w:cs="Arial"/>
          <w:sz w:val="26"/>
          <w:szCs w:val="26"/>
        </w:rPr>
        <w:t xml:space="preserve">with this number rising to 21 </w:t>
      </w:r>
      <w:r w:rsidR="0053650D">
        <w:rPr>
          <w:rFonts w:cs="Arial"/>
          <w:sz w:val="26"/>
          <w:szCs w:val="26"/>
        </w:rPr>
        <w:t xml:space="preserve">(84%) </w:t>
      </w:r>
      <w:r w:rsidRPr="00507677" w:rsidR="0046031B">
        <w:rPr>
          <w:rFonts w:cs="Arial"/>
          <w:sz w:val="26"/>
          <w:szCs w:val="26"/>
        </w:rPr>
        <w:t>by 2018-19.</w:t>
      </w:r>
    </w:p>
    <w:p w:rsidRPr="00507677" w:rsidR="0046031B" w:rsidP="004413F4" w:rsidRDefault="0046031B">
      <w:pPr>
        <w:rPr>
          <w:rFonts w:cs="Arial"/>
          <w:sz w:val="26"/>
          <w:szCs w:val="26"/>
        </w:rPr>
      </w:pPr>
    </w:p>
    <w:p w:rsidRPr="00507677" w:rsidR="0046031B" w:rsidP="004413F4" w:rsidRDefault="0046031B">
      <w:pPr>
        <w:rPr>
          <w:rFonts w:cs="Arial"/>
          <w:sz w:val="26"/>
          <w:szCs w:val="26"/>
        </w:rPr>
      </w:pPr>
      <w:r w:rsidRPr="00507677">
        <w:rPr>
          <w:rFonts w:cs="Arial"/>
          <w:sz w:val="26"/>
          <w:szCs w:val="26"/>
        </w:rPr>
        <w:t xml:space="preserve">Whilst replacing the full £3.5m allocated in 2016-17 is unaffordable a </w:t>
      </w:r>
      <w:r w:rsidR="00AA0964">
        <w:rPr>
          <w:rFonts w:cs="Arial"/>
          <w:sz w:val="26"/>
          <w:szCs w:val="26"/>
        </w:rPr>
        <w:t xml:space="preserve">one-off </w:t>
      </w:r>
      <w:r w:rsidRPr="00507677">
        <w:rPr>
          <w:rFonts w:cs="Arial"/>
          <w:sz w:val="26"/>
          <w:szCs w:val="26"/>
        </w:rPr>
        <w:t xml:space="preserve">gross allocation of </w:t>
      </w:r>
      <w:r w:rsidR="001017EB">
        <w:rPr>
          <w:rFonts w:cs="Arial"/>
          <w:sz w:val="26"/>
          <w:szCs w:val="26"/>
        </w:rPr>
        <w:t xml:space="preserve">around </w:t>
      </w:r>
      <w:r w:rsidRPr="00507677">
        <w:rPr>
          <w:rFonts w:cs="Arial"/>
          <w:sz w:val="26"/>
          <w:szCs w:val="26"/>
        </w:rPr>
        <w:t>£2</w:t>
      </w:r>
      <w:r w:rsidR="001017EB">
        <w:rPr>
          <w:rFonts w:cs="Arial"/>
          <w:sz w:val="26"/>
          <w:szCs w:val="26"/>
        </w:rPr>
        <w:t xml:space="preserve">m </w:t>
      </w:r>
      <w:r w:rsidRPr="00507677">
        <w:rPr>
          <w:rFonts w:cs="Arial"/>
          <w:sz w:val="26"/>
          <w:szCs w:val="26"/>
        </w:rPr>
        <w:t>would be possible</w:t>
      </w:r>
      <w:r w:rsidR="00507677">
        <w:rPr>
          <w:rFonts w:cs="Arial"/>
          <w:sz w:val="26"/>
          <w:szCs w:val="26"/>
        </w:rPr>
        <w:t xml:space="preserve"> and would equate to an increase of £53.86 in the Key Stage 3 and 4 AWPU multipliers</w:t>
      </w:r>
      <w:r w:rsidRPr="00507677">
        <w:rPr>
          <w:rFonts w:cs="Arial"/>
          <w:sz w:val="26"/>
          <w:szCs w:val="26"/>
        </w:rPr>
        <w:t>. The net cost would</w:t>
      </w:r>
      <w:r w:rsidR="0053650D">
        <w:rPr>
          <w:rFonts w:cs="Arial"/>
          <w:sz w:val="26"/>
          <w:szCs w:val="26"/>
        </w:rPr>
        <w:t xml:space="preserve"> </w:t>
      </w:r>
      <w:r w:rsidRPr="00507677">
        <w:rPr>
          <w:rFonts w:cs="Arial"/>
          <w:sz w:val="26"/>
          <w:szCs w:val="26"/>
        </w:rPr>
        <w:t xml:space="preserve">be </w:t>
      </w:r>
      <w:r w:rsidR="0053650D">
        <w:rPr>
          <w:rFonts w:cs="Arial"/>
          <w:sz w:val="26"/>
          <w:szCs w:val="26"/>
        </w:rPr>
        <w:t xml:space="preserve">less than £2m </w:t>
      </w:r>
      <w:r w:rsidRPr="00507677">
        <w:rPr>
          <w:rFonts w:cs="Arial"/>
          <w:sz w:val="26"/>
          <w:szCs w:val="26"/>
        </w:rPr>
        <w:t xml:space="preserve">due to savings in MFG protection, the actual costs </w:t>
      </w:r>
      <w:r w:rsidR="00507677">
        <w:rPr>
          <w:rFonts w:cs="Arial"/>
          <w:sz w:val="26"/>
          <w:szCs w:val="26"/>
        </w:rPr>
        <w:t xml:space="preserve">in 2017-18 </w:t>
      </w:r>
      <w:r w:rsidR="0053650D">
        <w:rPr>
          <w:rFonts w:cs="Arial"/>
          <w:sz w:val="26"/>
          <w:szCs w:val="26"/>
        </w:rPr>
        <w:t xml:space="preserve">of this change would be </w:t>
      </w:r>
      <w:r w:rsidRPr="005763C0">
        <w:rPr>
          <w:rFonts w:cs="Arial"/>
          <w:b/>
          <w:sz w:val="26"/>
          <w:szCs w:val="26"/>
        </w:rPr>
        <w:t>£1</w:t>
      </w:r>
      <w:r w:rsidRPr="005763C0" w:rsidR="005763C0">
        <w:rPr>
          <w:rFonts w:cs="Arial"/>
          <w:b/>
          <w:sz w:val="26"/>
          <w:szCs w:val="26"/>
        </w:rPr>
        <w:t>.023</w:t>
      </w:r>
      <w:r w:rsidRPr="005763C0">
        <w:rPr>
          <w:rFonts w:cs="Arial"/>
          <w:b/>
          <w:sz w:val="26"/>
          <w:szCs w:val="26"/>
        </w:rPr>
        <w:t>m.</w:t>
      </w:r>
      <w:r w:rsidRPr="00507677">
        <w:rPr>
          <w:rFonts w:cs="Arial"/>
          <w:sz w:val="26"/>
          <w:szCs w:val="26"/>
        </w:rPr>
        <w:t xml:space="preserve"> </w:t>
      </w:r>
    </w:p>
    <w:p w:rsidR="00FC080C" w:rsidP="00EC3F61" w:rsidRDefault="00FC080C">
      <w:pPr>
        <w:rPr>
          <w:rFonts w:cs="Arial"/>
          <w:sz w:val="26"/>
          <w:szCs w:val="26"/>
        </w:rPr>
      </w:pPr>
    </w:p>
    <w:p w:rsidR="002316BC" w:rsidP="00EC3F61" w:rsidRDefault="002316BC">
      <w:pPr>
        <w:pStyle w:val="ListParagraph"/>
        <w:numPr>
          <w:ilvl w:val="0"/>
          <w:numId w:val="43"/>
        </w:numPr>
        <w:ind w:left="0" w:firstLine="0"/>
        <w:rPr>
          <w:rFonts w:cs="Arial"/>
          <w:sz w:val="26"/>
          <w:szCs w:val="26"/>
        </w:rPr>
      </w:pPr>
      <w:r w:rsidRPr="005E46EA">
        <w:rPr>
          <w:rFonts w:cs="Arial"/>
          <w:b/>
          <w:sz w:val="26"/>
          <w:szCs w:val="26"/>
        </w:rPr>
        <w:t xml:space="preserve">Education Services Grant General Duties </w:t>
      </w:r>
      <w:r w:rsidR="00E7331D">
        <w:rPr>
          <w:rFonts w:cs="Arial"/>
          <w:b/>
          <w:sz w:val="26"/>
          <w:szCs w:val="26"/>
        </w:rPr>
        <w:t xml:space="preserve">(ESG (GD)) - </w:t>
      </w:r>
      <w:r w:rsidRPr="005E46EA" w:rsidR="00507677">
        <w:rPr>
          <w:rFonts w:cs="Arial"/>
          <w:sz w:val="26"/>
          <w:szCs w:val="26"/>
        </w:rPr>
        <w:t>the government have now set</w:t>
      </w:r>
      <w:r w:rsidR="00E7331D">
        <w:rPr>
          <w:rFonts w:cs="Arial"/>
          <w:sz w:val="26"/>
          <w:szCs w:val="26"/>
        </w:rPr>
        <w:t xml:space="preserve"> </w:t>
      </w:r>
      <w:r w:rsidRPr="005E46EA" w:rsidR="00507677">
        <w:rPr>
          <w:rFonts w:cs="Arial"/>
          <w:sz w:val="26"/>
          <w:szCs w:val="26"/>
        </w:rPr>
        <w:t>an ESG</w:t>
      </w:r>
      <w:r w:rsidR="00E7331D">
        <w:rPr>
          <w:rFonts w:cs="Arial"/>
          <w:sz w:val="26"/>
          <w:szCs w:val="26"/>
        </w:rPr>
        <w:t xml:space="preserve"> </w:t>
      </w:r>
      <w:r w:rsidRPr="005E46EA" w:rsidR="00507677">
        <w:rPr>
          <w:rFonts w:cs="Arial"/>
          <w:sz w:val="26"/>
          <w:szCs w:val="26"/>
        </w:rPr>
        <w:t xml:space="preserve">(GD) rate for the summer term of </w:t>
      </w:r>
      <w:r w:rsidRPr="005E46EA" w:rsidR="000A028E">
        <w:rPr>
          <w:rFonts w:cs="Arial"/>
          <w:sz w:val="26"/>
          <w:szCs w:val="26"/>
        </w:rPr>
        <w:t xml:space="preserve">£66 per </w:t>
      </w:r>
      <w:r w:rsidRPr="005E46EA" w:rsidR="008E7369">
        <w:rPr>
          <w:rFonts w:cs="Arial"/>
          <w:sz w:val="26"/>
          <w:szCs w:val="26"/>
        </w:rPr>
        <w:t xml:space="preserve">mainstream </w:t>
      </w:r>
      <w:r w:rsidRPr="005E46EA" w:rsidR="000A028E">
        <w:rPr>
          <w:rFonts w:cs="Arial"/>
          <w:sz w:val="26"/>
          <w:szCs w:val="26"/>
        </w:rPr>
        <w:t>pupil, a reduction of 14.</w:t>
      </w:r>
      <w:r w:rsidRPr="005E46EA" w:rsidR="008E7369">
        <w:rPr>
          <w:rFonts w:cs="Arial"/>
          <w:sz w:val="26"/>
          <w:szCs w:val="26"/>
        </w:rPr>
        <w:t>3</w:t>
      </w:r>
      <w:r w:rsidRPr="005E46EA" w:rsidR="000A028E">
        <w:rPr>
          <w:rFonts w:cs="Arial"/>
          <w:sz w:val="26"/>
          <w:szCs w:val="26"/>
        </w:rPr>
        <w:t>%</w:t>
      </w:r>
      <w:r w:rsidR="001E2490">
        <w:rPr>
          <w:rFonts w:cs="Arial"/>
          <w:sz w:val="26"/>
          <w:szCs w:val="26"/>
        </w:rPr>
        <w:t xml:space="preserve"> from the current £77 per pupil</w:t>
      </w:r>
      <w:r w:rsidRPr="005E46EA" w:rsidR="000A028E">
        <w:rPr>
          <w:rFonts w:cs="Arial"/>
          <w:sz w:val="26"/>
          <w:szCs w:val="26"/>
        </w:rPr>
        <w:t xml:space="preserve">. </w:t>
      </w:r>
      <w:r w:rsidR="001017EB">
        <w:rPr>
          <w:rFonts w:cs="Arial"/>
          <w:sz w:val="26"/>
          <w:szCs w:val="26"/>
        </w:rPr>
        <w:t>As previously announced t</w:t>
      </w:r>
      <w:r w:rsidRPr="005E46EA" w:rsidR="000A028E">
        <w:rPr>
          <w:rFonts w:cs="Arial"/>
          <w:sz w:val="26"/>
          <w:szCs w:val="26"/>
        </w:rPr>
        <w:t xml:space="preserve">he grant will cease at the end of August 2017 meaning an effective overall cut </w:t>
      </w:r>
      <w:r w:rsidRPr="005E46EA" w:rsidR="008E7369">
        <w:rPr>
          <w:rFonts w:cs="Arial"/>
          <w:sz w:val="26"/>
          <w:szCs w:val="26"/>
        </w:rPr>
        <w:t xml:space="preserve">in funding </w:t>
      </w:r>
      <w:r w:rsidR="00CE7207">
        <w:rPr>
          <w:rFonts w:cs="Arial"/>
          <w:sz w:val="26"/>
          <w:szCs w:val="26"/>
        </w:rPr>
        <w:t xml:space="preserve">in 2017-18 </w:t>
      </w:r>
      <w:r w:rsidRPr="005E46EA" w:rsidR="000A028E">
        <w:rPr>
          <w:rFonts w:cs="Arial"/>
          <w:sz w:val="26"/>
          <w:szCs w:val="26"/>
        </w:rPr>
        <w:t>of 64.3%</w:t>
      </w:r>
      <w:r w:rsidR="001E2490">
        <w:rPr>
          <w:rFonts w:cs="Arial"/>
          <w:sz w:val="26"/>
          <w:szCs w:val="26"/>
        </w:rPr>
        <w:t>; th</w:t>
      </w:r>
      <w:r w:rsidR="005E46EA">
        <w:rPr>
          <w:rFonts w:cs="Arial"/>
          <w:sz w:val="26"/>
          <w:szCs w:val="26"/>
        </w:rPr>
        <w:t xml:space="preserve">e loss to the Council </w:t>
      </w:r>
      <w:r w:rsidR="001E2490">
        <w:rPr>
          <w:rFonts w:cs="Arial"/>
          <w:sz w:val="26"/>
          <w:szCs w:val="26"/>
        </w:rPr>
        <w:t xml:space="preserve">is </w:t>
      </w:r>
      <w:r w:rsidR="00CE7207">
        <w:rPr>
          <w:rFonts w:cs="Arial"/>
          <w:sz w:val="26"/>
          <w:szCs w:val="26"/>
        </w:rPr>
        <w:t xml:space="preserve">estimated to be </w:t>
      </w:r>
      <w:r w:rsidR="001E2490">
        <w:rPr>
          <w:rFonts w:cs="Arial"/>
          <w:sz w:val="26"/>
          <w:szCs w:val="26"/>
        </w:rPr>
        <w:t>over £4m.</w:t>
      </w:r>
    </w:p>
    <w:p w:rsidRPr="005E46EA" w:rsidR="005E46EA" w:rsidP="005E46EA" w:rsidRDefault="005E46EA">
      <w:pPr>
        <w:pStyle w:val="ListParagraph"/>
        <w:ind w:left="0"/>
        <w:rPr>
          <w:rFonts w:cs="Arial"/>
          <w:sz w:val="26"/>
          <w:szCs w:val="26"/>
        </w:rPr>
      </w:pPr>
    </w:p>
    <w:p w:rsidRPr="000A57E6" w:rsidR="000A57E6" w:rsidP="005E46EA" w:rsidRDefault="000A57E6">
      <w:pPr>
        <w:rPr>
          <w:rFonts w:cs="Arial"/>
          <w:color w:val="000000"/>
          <w:sz w:val="26"/>
          <w:szCs w:val="26"/>
        </w:rPr>
      </w:pPr>
      <w:r w:rsidRPr="005E46EA">
        <w:rPr>
          <w:rFonts w:cs="Arial"/>
          <w:sz w:val="26"/>
          <w:szCs w:val="26"/>
        </w:rPr>
        <w:t>In order to allow these services to continue in 2017-18 the DfE’s Schools Revenue funding operational guide states: “</w:t>
      </w:r>
      <w:r w:rsidRPr="005E46EA">
        <w:rPr>
          <w:rFonts w:cs="Arial"/>
          <w:i/>
          <w:color w:val="000000"/>
          <w:sz w:val="26"/>
          <w:szCs w:val="26"/>
        </w:rPr>
        <w:t>we</w:t>
      </w:r>
      <w:r w:rsidRPr="000A57E6">
        <w:rPr>
          <w:rFonts w:cs="Arial"/>
          <w:i/>
          <w:color w:val="000000"/>
          <w:sz w:val="26"/>
          <w:szCs w:val="26"/>
        </w:rPr>
        <w:t xml:space="preserve"> recognise that local authorities will need to use other sources of funding to pay for education services once the general funding rate has been removed</w:t>
      </w:r>
      <w:r w:rsidRPr="005E46EA">
        <w:rPr>
          <w:rFonts w:cs="Arial"/>
          <w:i/>
          <w:color w:val="000000"/>
          <w:sz w:val="26"/>
          <w:szCs w:val="26"/>
        </w:rPr>
        <w:t xml:space="preserve">…. </w:t>
      </w:r>
      <w:r w:rsidRPr="000A57E6">
        <w:rPr>
          <w:rFonts w:cs="Arial"/>
          <w:i/>
          <w:color w:val="000000"/>
          <w:sz w:val="26"/>
          <w:szCs w:val="26"/>
        </w:rPr>
        <w:t>we will amend regulations to allow local authorities to retain some of their schools block funding to cover the statutory duties that they carry out for maintained schools which were previously funded through the ESG. The amount to be retained by the local authority will need to be agreed by the relevant maintained schools members of the schools forum (primary, secondary, special and PRU). If the local authority and schools forum are unable to reach consensus on the amount to be retained by the local authority, the matter will need to be referred to the Secretary of State. Local authorities should set a single r</w:t>
      </w:r>
      <w:r w:rsidR="005E46EA">
        <w:rPr>
          <w:rFonts w:cs="Arial"/>
          <w:i/>
          <w:color w:val="000000"/>
          <w:sz w:val="26"/>
          <w:szCs w:val="26"/>
        </w:rPr>
        <w:t>ate per 5 to 16 year old pupils.</w:t>
      </w:r>
    </w:p>
    <w:p w:rsidR="008E7369" w:rsidP="00EC3F61" w:rsidRDefault="008E7369">
      <w:pPr>
        <w:rPr>
          <w:rFonts w:cs="Arial"/>
          <w:sz w:val="26"/>
          <w:szCs w:val="26"/>
        </w:rPr>
      </w:pPr>
    </w:p>
    <w:p w:rsidR="005E46EA" w:rsidP="005E46EA" w:rsidRDefault="005E46EA">
      <w:pPr>
        <w:pStyle w:val="ListParagraph"/>
        <w:ind w:left="0"/>
        <w:rPr>
          <w:rFonts w:cs="Arial"/>
          <w:sz w:val="26"/>
          <w:szCs w:val="26"/>
        </w:rPr>
      </w:pPr>
      <w:r>
        <w:rPr>
          <w:rFonts w:cs="Arial"/>
          <w:sz w:val="26"/>
          <w:szCs w:val="26"/>
        </w:rPr>
        <w:t xml:space="preserve">At the November 2016 Schools Forum meeting examples of the functions funded by the ESG </w:t>
      </w:r>
      <w:r w:rsidR="004522AF">
        <w:rPr>
          <w:rFonts w:cs="Arial"/>
          <w:sz w:val="26"/>
          <w:szCs w:val="26"/>
        </w:rPr>
        <w:t>(</w:t>
      </w:r>
      <w:r>
        <w:rPr>
          <w:rFonts w:cs="Arial"/>
          <w:sz w:val="26"/>
          <w:szCs w:val="26"/>
        </w:rPr>
        <w:t>GD</w:t>
      </w:r>
      <w:r w:rsidR="004522AF">
        <w:rPr>
          <w:rFonts w:cs="Arial"/>
          <w:sz w:val="26"/>
          <w:szCs w:val="26"/>
        </w:rPr>
        <w:t>)</w:t>
      </w:r>
      <w:r>
        <w:rPr>
          <w:rFonts w:cs="Arial"/>
          <w:sz w:val="26"/>
          <w:szCs w:val="26"/>
        </w:rPr>
        <w:t xml:space="preserve"> were provided and a</w:t>
      </w:r>
      <w:r w:rsidR="001E2490">
        <w:rPr>
          <w:rFonts w:cs="Arial"/>
          <w:sz w:val="26"/>
          <w:szCs w:val="26"/>
        </w:rPr>
        <w:t xml:space="preserve">n updated </w:t>
      </w:r>
      <w:r>
        <w:rPr>
          <w:rFonts w:cs="Arial"/>
          <w:sz w:val="26"/>
          <w:szCs w:val="26"/>
        </w:rPr>
        <w:t xml:space="preserve">copy is attached as Appendix 4. Since the last meeting the DfE have determined that local authorities’ statutory school </w:t>
      </w:r>
      <w:r w:rsidR="004522AF">
        <w:rPr>
          <w:rFonts w:cs="Arial"/>
          <w:sz w:val="26"/>
          <w:szCs w:val="26"/>
        </w:rPr>
        <w:t>i</w:t>
      </w:r>
      <w:r>
        <w:rPr>
          <w:rFonts w:cs="Arial"/>
          <w:sz w:val="26"/>
          <w:szCs w:val="26"/>
        </w:rPr>
        <w:t xml:space="preserve">mprovement functions should be funded by a separate </w:t>
      </w:r>
      <w:r w:rsidR="001E2490">
        <w:rPr>
          <w:rFonts w:cs="Arial"/>
          <w:sz w:val="26"/>
          <w:szCs w:val="26"/>
        </w:rPr>
        <w:t xml:space="preserve">national </w:t>
      </w:r>
      <w:r>
        <w:rPr>
          <w:rFonts w:cs="Arial"/>
          <w:sz w:val="26"/>
          <w:szCs w:val="26"/>
        </w:rPr>
        <w:t>grant.</w:t>
      </w:r>
      <w:r w:rsidR="001E2490">
        <w:rPr>
          <w:rFonts w:cs="Arial"/>
          <w:sz w:val="26"/>
          <w:szCs w:val="26"/>
        </w:rPr>
        <w:t xml:space="preserve"> The grant, which comes in from September 2017, will be worth £50m </w:t>
      </w:r>
      <w:r w:rsidR="004522AF">
        <w:rPr>
          <w:rFonts w:cs="Arial"/>
          <w:sz w:val="26"/>
          <w:szCs w:val="26"/>
        </w:rPr>
        <w:t>i</w:t>
      </w:r>
      <w:r w:rsidR="001E2490">
        <w:rPr>
          <w:rFonts w:cs="Arial"/>
          <w:sz w:val="26"/>
          <w:szCs w:val="26"/>
        </w:rPr>
        <w:t xml:space="preserve">n a full financial year and will be allocated to LAs </w:t>
      </w:r>
      <w:r w:rsidR="00AA0964">
        <w:rPr>
          <w:rFonts w:cs="Arial"/>
          <w:sz w:val="26"/>
          <w:szCs w:val="26"/>
        </w:rPr>
        <w:t xml:space="preserve">mainly </w:t>
      </w:r>
      <w:r w:rsidR="001E2490">
        <w:rPr>
          <w:rFonts w:cs="Arial"/>
          <w:sz w:val="26"/>
          <w:szCs w:val="26"/>
        </w:rPr>
        <w:t xml:space="preserve">on the basis of the number of maintained schools. </w:t>
      </w:r>
      <w:r w:rsidR="00E7331D">
        <w:rPr>
          <w:rFonts w:cs="Arial"/>
          <w:sz w:val="26"/>
          <w:szCs w:val="26"/>
        </w:rPr>
        <w:t xml:space="preserve"> </w:t>
      </w:r>
      <w:r w:rsidR="002C19C9">
        <w:rPr>
          <w:rFonts w:cs="Arial"/>
          <w:sz w:val="26"/>
          <w:szCs w:val="26"/>
        </w:rPr>
        <w:t xml:space="preserve">In addition the DfE will allow </w:t>
      </w:r>
      <w:r w:rsidR="004522AF">
        <w:rPr>
          <w:rFonts w:cs="Arial"/>
          <w:sz w:val="26"/>
          <w:szCs w:val="26"/>
        </w:rPr>
        <w:t xml:space="preserve">Schools Forums </w:t>
      </w:r>
      <w:r w:rsidR="002C19C9">
        <w:rPr>
          <w:rFonts w:cs="Arial"/>
          <w:sz w:val="26"/>
          <w:szCs w:val="26"/>
        </w:rPr>
        <w:t>to de-delegate funding for additional school improvement provision in 2017-18.</w:t>
      </w:r>
    </w:p>
    <w:p w:rsidR="004522AF" w:rsidP="005E46EA" w:rsidRDefault="004522AF">
      <w:pPr>
        <w:pStyle w:val="ListParagraph"/>
        <w:ind w:left="0"/>
        <w:rPr>
          <w:rFonts w:cs="Arial"/>
          <w:sz w:val="26"/>
          <w:szCs w:val="26"/>
        </w:rPr>
      </w:pPr>
    </w:p>
    <w:p w:rsidR="002C19C9" w:rsidP="005E46EA" w:rsidRDefault="002C19C9">
      <w:pPr>
        <w:pStyle w:val="ListParagraph"/>
        <w:ind w:left="0"/>
        <w:rPr>
          <w:rFonts w:cs="Arial"/>
          <w:sz w:val="26"/>
          <w:szCs w:val="26"/>
        </w:rPr>
      </w:pPr>
      <w:r>
        <w:rPr>
          <w:rFonts w:cs="Arial"/>
          <w:sz w:val="26"/>
          <w:szCs w:val="26"/>
        </w:rPr>
        <w:t xml:space="preserve">As previously reported the Authority would wish to secure funding from the Schools Block to help offset the loss of grant funding </w:t>
      </w:r>
      <w:r w:rsidR="00882771">
        <w:rPr>
          <w:rFonts w:cs="Arial"/>
          <w:sz w:val="26"/>
          <w:szCs w:val="26"/>
        </w:rPr>
        <w:t xml:space="preserve">for 2017-18 whilst services are reviewed and restructured </w:t>
      </w:r>
      <w:r>
        <w:rPr>
          <w:rFonts w:cs="Arial"/>
          <w:sz w:val="26"/>
          <w:szCs w:val="26"/>
        </w:rPr>
        <w:t xml:space="preserve">and </w:t>
      </w:r>
      <w:r w:rsidR="00882771">
        <w:rPr>
          <w:rFonts w:cs="Arial"/>
          <w:sz w:val="26"/>
          <w:szCs w:val="26"/>
        </w:rPr>
        <w:t xml:space="preserve">if necessary reduced. </w:t>
      </w:r>
    </w:p>
    <w:p w:rsidR="00882771" w:rsidP="005E46EA" w:rsidRDefault="00882771">
      <w:pPr>
        <w:pStyle w:val="ListParagraph"/>
        <w:ind w:left="0"/>
        <w:rPr>
          <w:rFonts w:cs="Arial"/>
          <w:sz w:val="26"/>
          <w:szCs w:val="26"/>
        </w:rPr>
      </w:pPr>
    </w:p>
    <w:p w:rsidR="00882771" w:rsidP="005E46EA" w:rsidRDefault="00882771">
      <w:pPr>
        <w:pStyle w:val="ListParagraph"/>
        <w:ind w:left="0"/>
        <w:rPr>
          <w:rFonts w:cs="Arial"/>
          <w:sz w:val="26"/>
          <w:szCs w:val="26"/>
        </w:rPr>
      </w:pPr>
      <w:r>
        <w:rPr>
          <w:rFonts w:cs="Arial"/>
          <w:sz w:val="26"/>
          <w:szCs w:val="26"/>
        </w:rPr>
        <w:t xml:space="preserve">At the last Schools Forum it was proposed to release funding equivalent to £20 per pupil from DSG reserves to help offset the loss of grant at an estimated cost of £1.924m. </w:t>
      </w:r>
    </w:p>
    <w:p w:rsidR="00882771" w:rsidP="005E46EA" w:rsidRDefault="00882771">
      <w:pPr>
        <w:pStyle w:val="ListParagraph"/>
        <w:ind w:left="0"/>
        <w:rPr>
          <w:rFonts w:cs="Arial"/>
          <w:sz w:val="26"/>
          <w:szCs w:val="26"/>
        </w:rPr>
      </w:pPr>
    </w:p>
    <w:p w:rsidR="00882771" w:rsidP="005E46EA" w:rsidRDefault="00882771">
      <w:pPr>
        <w:pStyle w:val="ListParagraph"/>
        <w:ind w:left="0"/>
        <w:rPr>
          <w:rFonts w:cs="Arial"/>
          <w:sz w:val="26"/>
          <w:szCs w:val="26"/>
        </w:rPr>
      </w:pPr>
      <w:r>
        <w:rPr>
          <w:rFonts w:cs="Arial"/>
          <w:sz w:val="26"/>
          <w:szCs w:val="26"/>
        </w:rPr>
        <w:t>Whilst all of this funding would be allocated via an increase in the AWPU value there are three nuances to consider in terms of whether the funding is top-sliced, de-delegated or allocated to schools with no automatic recycling back to the LA. In summary the three options are:</w:t>
      </w:r>
    </w:p>
    <w:p w:rsidR="00882771" w:rsidP="005E46EA" w:rsidRDefault="00882771">
      <w:pPr>
        <w:pStyle w:val="ListParagraph"/>
        <w:ind w:left="0"/>
        <w:rPr>
          <w:rFonts w:cs="Arial"/>
          <w:sz w:val="26"/>
          <w:szCs w:val="26"/>
        </w:rPr>
      </w:pPr>
    </w:p>
    <w:p w:rsidR="00854FDB" w:rsidP="00854FDB" w:rsidRDefault="00882771">
      <w:pPr>
        <w:pStyle w:val="ListParagraph"/>
        <w:numPr>
          <w:ilvl w:val="0"/>
          <w:numId w:val="45"/>
        </w:numPr>
        <w:ind w:left="0" w:firstLine="0"/>
        <w:rPr>
          <w:rFonts w:cs="Arial"/>
          <w:sz w:val="26"/>
          <w:szCs w:val="26"/>
        </w:rPr>
      </w:pPr>
      <w:r w:rsidRPr="00854FDB">
        <w:rPr>
          <w:rFonts w:cs="Arial"/>
          <w:b/>
          <w:sz w:val="26"/>
          <w:szCs w:val="26"/>
        </w:rPr>
        <w:t>Top-sliced</w:t>
      </w:r>
      <w:r>
        <w:rPr>
          <w:rFonts w:cs="Arial"/>
          <w:sz w:val="26"/>
          <w:szCs w:val="26"/>
        </w:rPr>
        <w:t xml:space="preserve"> – the sum of £x per pupil would be added to the AWPU</w:t>
      </w:r>
      <w:r w:rsidR="00854FDB">
        <w:rPr>
          <w:rFonts w:cs="Arial"/>
          <w:sz w:val="26"/>
          <w:szCs w:val="26"/>
        </w:rPr>
        <w:t xml:space="preserve"> and, subject to Schools Forum agreement, this funding would then be returned to the LA to use for those services previously funded by Education Services - General Grant, </w:t>
      </w:r>
      <w:r w:rsidRPr="00854FDB" w:rsidR="00854FDB">
        <w:rPr>
          <w:rFonts w:cs="Arial"/>
          <w:b/>
          <w:sz w:val="26"/>
          <w:szCs w:val="26"/>
        </w:rPr>
        <w:t>excluding school improvement</w:t>
      </w:r>
      <w:r w:rsidR="00854FDB">
        <w:rPr>
          <w:rFonts w:cs="Arial"/>
          <w:b/>
          <w:sz w:val="26"/>
          <w:szCs w:val="26"/>
        </w:rPr>
        <w:t>.</w:t>
      </w:r>
    </w:p>
    <w:p w:rsidR="00854FDB" w:rsidP="00854FDB" w:rsidRDefault="00854FDB">
      <w:pPr>
        <w:pStyle w:val="ListParagraph"/>
        <w:ind w:left="0"/>
        <w:rPr>
          <w:rFonts w:cs="Arial"/>
          <w:sz w:val="26"/>
          <w:szCs w:val="26"/>
        </w:rPr>
      </w:pPr>
    </w:p>
    <w:p w:rsidR="00854FDB" w:rsidP="00854FDB" w:rsidRDefault="00854FDB">
      <w:pPr>
        <w:pStyle w:val="ListParagraph"/>
        <w:numPr>
          <w:ilvl w:val="0"/>
          <w:numId w:val="45"/>
        </w:numPr>
        <w:ind w:left="0" w:firstLine="0"/>
        <w:rPr>
          <w:rFonts w:cs="Arial"/>
          <w:sz w:val="26"/>
          <w:szCs w:val="26"/>
        </w:rPr>
      </w:pPr>
      <w:r w:rsidRPr="00854FDB">
        <w:rPr>
          <w:rFonts w:cs="Arial"/>
          <w:b/>
          <w:sz w:val="26"/>
          <w:szCs w:val="26"/>
        </w:rPr>
        <w:t>De-delegation</w:t>
      </w:r>
      <w:r>
        <w:rPr>
          <w:rFonts w:cs="Arial"/>
          <w:sz w:val="26"/>
          <w:szCs w:val="26"/>
        </w:rPr>
        <w:t xml:space="preserve"> –the list of functions for which funding can be de-delegated has previously included maternity costs, library services, insurance, trades union facilities time etc. The DfE have extended this list to include additional school improvement services over and above those funded by the new £50m national grant. As with the current list of de-delegated services, if £y per pupil were allocated in this way the approval of the Schools Forum to the de-delegation would be required.</w:t>
      </w:r>
    </w:p>
    <w:p w:rsidRPr="00854FDB" w:rsidR="00854FDB" w:rsidP="00854FDB" w:rsidRDefault="00854FDB">
      <w:pPr>
        <w:pStyle w:val="ListParagraph"/>
        <w:rPr>
          <w:rFonts w:cs="Arial"/>
          <w:sz w:val="26"/>
          <w:szCs w:val="26"/>
        </w:rPr>
      </w:pPr>
    </w:p>
    <w:p w:rsidR="00854FDB" w:rsidP="00854FDB" w:rsidRDefault="00854FDB">
      <w:pPr>
        <w:pStyle w:val="ListParagraph"/>
        <w:numPr>
          <w:ilvl w:val="0"/>
          <w:numId w:val="45"/>
        </w:numPr>
        <w:ind w:left="0" w:firstLine="0"/>
        <w:rPr>
          <w:rFonts w:cs="Arial"/>
          <w:sz w:val="26"/>
          <w:szCs w:val="26"/>
        </w:rPr>
      </w:pPr>
      <w:r w:rsidRPr="00854FDB">
        <w:rPr>
          <w:rFonts w:cs="Arial"/>
          <w:b/>
          <w:sz w:val="26"/>
          <w:szCs w:val="26"/>
        </w:rPr>
        <w:t>Delegation</w:t>
      </w:r>
      <w:r>
        <w:rPr>
          <w:rFonts w:cs="Arial"/>
          <w:sz w:val="26"/>
          <w:szCs w:val="26"/>
        </w:rPr>
        <w:t xml:space="preserve"> – under this approach £z per pupil would be added to the AWPU values. Unlike (i) and (ii) above the funding would remain in schools’ delegated budgets and they would be encouraged to use these additional resources to buy services which were previously free at the point of delivery.</w:t>
      </w:r>
    </w:p>
    <w:p w:rsidRPr="00854FDB" w:rsidR="00854FDB" w:rsidP="00854FDB" w:rsidRDefault="00854FDB">
      <w:pPr>
        <w:pStyle w:val="ListParagraph"/>
        <w:rPr>
          <w:rFonts w:cs="Arial"/>
          <w:sz w:val="26"/>
          <w:szCs w:val="26"/>
        </w:rPr>
      </w:pPr>
    </w:p>
    <w:p w:rsidR="00854FDB" w:rsidP="005E46EA" w:rsidRDefault="006949CF">
      <w:pPr>
        <w:pStyle w:val="ListParagraph"/>
        <w:ind w:left="0"/>
        <w:rPr>
          <w:rFonts w:cs="Arial"/>
          <w:sz w:val="26"/>
          <w:szCs w:val="26"/>
        </w:rPr>
      </w:pPr>
      <w:r>
        <w:rPr>
          <w:rFonts w:cs="Arial"/>
          <w:sz w:val="26"/>
          <w:szCs w:val="26"/>
        </w:rPr>
        <w:t>O</w:t>
      </w:r>
      <w:r w:rsidR="00186488">
        <w:rPr>
          <w:rFonts w:cs="Arial"/>
          <w:sz w:val="26"/>
          <w:szCs w:val="26"/>
        </w:rPr>
        <w:t>ptions (i) and (ii)</w:t>
      </w:r>
      <w:r>
        <w:rPr>
          <w:rFonts w:cs="Arial"/>
          <w:sz w:val="26"/>
          <w:szCs w:val="26"/>
        </w:rPr>
        <w:t xml:space="preserve"> are very similar, the only difference being the </w:t>
      </w:r>
      <w:r w:rsidR="00186488">
        <w:rPr>
          <w:rFonts w:cs="Arial"/>
          <w:sz w:val="26"/>
          <w:szCs w:val="26"/>
        </w:rPr>
        <w:t>type</w:t>
      </w:r>
      <w:r>
        <w:rPr>
          <w:rFonts w:cs="Arial"/>
          <w:sz w:val="26"/>
          <w:szCs w:val="26"/>
        </w:rPr>
        <w:t>s</w:t>
      </w:r>
      <w:r w:rsidR="00186488">
        <w:rPr>
          <w:rFonts w:cs="Arial"/>
          <w:sz w:val="26"/>
          <w:szCs w:val="26"/>
        </w:rPr>
        <w:t xml:space="preserve"> of services supported</w:t>
      </w:r>
      <w:r>
        <w:rPr>
          <w:rFonts w:cs="Arial"/>
          <w:sz w:val="26"/>
          <w:szCs w:val="26"/>
        </w:rPr>
        <w:t>.</w:t>
      </w:r>
    </w:p>
    <w:p w:rsidR="00854FDB" w:rsidP="005E46EA" w:rsidRDefault="00854FDB">
      <w:pPr>
        <w:pStyle w:val="ListParagraph"/>
        <w:ind w:left="0"/>
        <w:rPr>
          <w:rFonts w:cs="Arial"/>
          <w:sz w:val="26"/>
          <w:szCs w:val="26"/>
        </w:rPr>
      </w:pPr>
    </w:p>
    <w:p w:rsidR="006949CF" w:rsidP="005E46EA" w:rsidRDefault="00186488">
      <w:pPr>
        <w:pStyle w:val="ListParagraph"/>
        <w:ind w:left="0"/>
        <w:rPr>
          <w:rFonts w:cs="Arial"/>
          <w:sz w:val="26"/>
          <w:szCs w:val="26"/>
        </w:rPr>
      </w:pPr>
      <w:r>
        <w:rPr>
          <w:rFonts w:cs="Arial"/>
          <w:sz w:val="26"/>
          <w:szCs w:val="26"/>
        </w:rPr>
        <w:t xml:space="preserve">Several other </w:t>
      </w:r>
      <w:r w:rsidR="00854FDB">
        <w:rPr>
          <w:rFonts w:cs="Arial"/>
          <w:sz w:val="26"/>
          <w:szCs w:val="26"/>
        </w:rPr>
        <w:t xml:space="preserve">points are worth noting. First, the additional delegation </w:t>
      </w:r>
      <w:r>
        <w:rPr>
          <w:rFonts w:cs="Arial"/>
          <w:sz w:val="26"/>
          <w:szCs w:val="26"/>
        </w:rPr>
        <w:t xml:space="preserve">would be </w:t>
      </w:r>
      <w:r w:rsidR="00854FDB">
        <w:rPr>
          <w:rFonts w:cs="Arial"/>
          <w:sz w:val="26"/>
          <w:szCs w:val="26"/>
        </w:rPr>
        <w:t xml:space="preserve">for 2017-18 only as </w:t>
      </w:r>
      <w:r>
        <w:rPr>
          <w:rFonts w:cs="Arial"/>
          <w:sz w:val="26"/>
          <w:szCs w:val="26"/>
        </w:rPr>
        <w:t xml:space="preserve">the allocations are </w:t>
      </w:r>
      <w:r w:rsidR="00854FDB">
        <w:rPr>
          <w:rFonts w:cs="Arial"/>
          <w:sz w:val="26"/>
          <w:szCs w:val="26"/>
        </w:rPr>
        <w:t xml:space="preserve">funded from one off resources. </w:t>
      </w:r>
      <w:r w:rsidR="006949CF">
        <w:rPr>
          <w:rFonts w:cs="Arial"/>
          <w:sz w:val="26"/>
          <w:szCs w:val="26"/>
        </w:rPr>
        <w:t xml:space="preserve">From 2018-19 any funding to support these functions, through whatever mechanism, would have to come from schools’ core budgets. </w:t>
      </w:r>
    </w:p>
    <w:p w:rsidR="006949CF" w:rsidP="005E46EA" w:rsidRDefault="006949CF">
      <w:pPr>
        <w:pStyle w:val="ListParagraph"/>
        <w:ind w:left="0"/>
        <w:rPr>
          <w:rFonts w:cs="Arial"/>
          <w:sz w:val="26"/>
          <w:szCs w:val="26"/>
        </w:rPr>
      </w:pPr>
    </w:p>
    <w:p w:rsidR="00186488" w:rsidP="005E46EA" w:rsidRDefault="00854FDB">
      <w:pPr>
        <w:pStyle w:val="ListParagraph"/>
        <w:ind w:left="0"/>
        <w:rPr>
          <w:rFonts w:cs="Arial"/>
          <w:sz w:val="26"/>
          <w:szCs w:val="26"/>
        </w:rPr>
      </w:pPr>
      <w:r>
        <w:rPr>
          <w:rFonts w:cs="Arial"/>
          <w:sz w:val="26"/>
          <w:szCs w:val="26"/>
        </w:rPr>
        <w:t>Second</w:t>
      </w:r>
      <w:r w:rsidR="00186488">
        <w:rPr>
          <w:rFonts w:cs="Arial"/>
          <w:sz w:val="26"/>
          <w:szCs w:val="26"/>
        </w:rPr>
        <w:t xml:space="preserve">ly, </w:t>
      </w:r>
      <w:r>
        <w:rPr>
          <w:rFonts w:cs="Arial"/>
          <w:sz w:val="26"/>
          <w:szCs w:val="26"/>
        </w:rPr>
        <w:t xml:space="preserve">the amounts per pupil would go to all schools and </w:t>
      </w:r>
      <w:r w:rsidR="00186488">
        <w:rPr>
          <w:rFonts w:cs="Arial"/>
          <w:sz w:val="26"/>
          <w:szCs w:val="26"/>
        </w:rPr>
        <w:t>academies</w:t>
      </w:r>
      <w:r>
        <w:rPr>
          <w:rFonts w:cs="Arial"/>
          <w:sz w:val="26"/>
          <w:szCs w:val="26"/>
        </w:rPr>
        <w:t xml:space="preserve">, but </w:t>
      </w:r>
      <w:r w:rsidR="00186488">
        <w:rPr>
          <w:rFonts w:cs="Arial"/>
          <w:sz w:val="26"/>
          <w:szCs w:val="26"/>
        </w:rPr>
        <w:t xml:space="preserve">any top slicing or de-delegated </w:t>
      </w:r>
      <w:r w:rsidR="006949CF">
        <w:rPr>
          <w:rFonts w:cs="Arial"/>
          <w:sz w:val="26"/>
          <w:szCs w:val="26"/>
        </w:rPr>
        <w:t xml:space="preserve">sums </w:t>
      </w:r>
      <w:r w:rsidR="00186488">
        <w:rPr>
          <w:rFonts w:cs="Arial"/>
          <w:sz w:val="26"/>
          <w:szCs w:val="26"/>
        </w:rPr>
        <w:t xml:space="preserve">would be taken back from schools </w:t>
      </w:r>
      <w:r w:rsidR="006949CF">
        <w:rPr>
          <w:rFonts w:cs="Arial"/>
          <w:sz w:val="26"/>
          <w:szCs w:val="26"/>
        </w:rPr>
        <w:t xml:space="preserve">only i.e. </w:t>
      </w:r>
      <w:r w:rsidR="00186488">
        <w:rPr>
          <w:rFonts w:cs="Arial"/>
          <w:sz w:val="26"/>
          <w:szCs w:val="26"/>
        </w:rPr>
        <w:t>not academies. Where practicable the Authority would seek to allow academies to buy into services on an individual basis.</w:t>
      </w:r>
    </w:p>
    <w:p w:rsidR="00186488" w:rsidP="005E46EA" w:rsidRDefault="00186488">
      <w:pPr>
        <w:pStyle w:val="ListParagraph"/>
        <w:ind w:left="0"/>
        <w:rPr>
          <w:rFonts w:cs="Arial"/>
          <w:sz w:val="26"/>
          <w:szCs w:val="26"/>
        </w:rPr>
      </w:pPr>
    </w:p>
    <w:p w:rsidR="00186488" w:rsidP="005E46EA" w:rsidRDefault="00186488">
      <w:pPr>
        <w:pStyle w:val="ListParagraph"/>
        <w:ind w:left="0"/>
        <w:rPr>
          <w:rFonts w:cs="Arial"/>
          <w:sz w:val="26"/>
          <w:szCs w:val="26"/>
        </w:rPr>
      </w:pPr>
      <w:r>
        <w:rPr>
          <w:rFonts w:cs="Arial"/>
          <w:sz w:val="26"/>
          <w:szCs w:val="26"/>
        </w:rPr>
        <w:t>Thirdly, as the allocations are, in effect, being delegated to meet new responsibilities</w:t>
      </w:r>
      <w:r w:rsidR="006949CF">
        <w:rPr>
          <w:rFonts w:cs="Arial"/>
          <w:sz w:val="26"/>
          <w:szCs w:val="26"/>
        </w:rPr>
        <w:t xml:space="preserve">, </w:t>
      </w:r>
      <w:r>
        <w:rPr>
          <w:rFonts w:cs="Arial"/>
          <w:sz w:val="26"/>
          <w:szCs w:val="26"/>
        </w:rPr>
        <w:t xml:space="preserve">  the Authority’s view is that the sums fall outside of the MFG arrangements. This view is supported by the DfE’s decision to approv</w:t>
      </w:r>
      <w:r w:rsidR="00A17909">
        <w:rPr>
          <w:rFonts w:cs="Arial"/>
          <w:sz w:val="26"/>
          <w:szCs w:val="26"/>
        </w:rPr>
        <w:t xml:space="preserve">e </w:t>
      </w:r>
      <w:r>
        <w:rPr>
          <w:rFonts w:cs="Arial"/>
          <w:sz w:val="26"/>
          <w:szCs w:val="26"/>
        </w:rPr>
        <w:t xml:space="preserve">the Authority’s application to treat this release of DSG cash resources as being outside of MFG. </w:t>
      </w:r>
    </w:p>
    <w:p w:rsidR="006949CF" w:rsidP="005E46EA" w:rsidRDefault="006949CF">
      <w:pPr>
        <w:pStyle w:val="ListParagraph"/>
        <w:ind w:left="0"/>
        <w:rPr>
          <w:rFonts w:cs="Arial"/>
          <w:sz w:val="26"/>
          <w:szCs w:val="26"/>
        </w:rPr>
      </w:pPr>
    </w:p>
    <w:p w:rsidR="00186488" w:rsidP="005E46EA" w:rsidRDefault="00186488">
      <w:pPr>
        <w:pStyle w:val="ListParagraph"/>
        <w:ind w:left="0"/>
        <w:rPr>
          <w:rFonts w:cs="Arial"/>
          <w:sz w:val="26"/>
          <w:szCs w:val="26"/>
        </w:rPr>
      </w:pPr>
      <w:r>
        <w:rPr>
          <w:rFonts w:cs="Arial"/>
          <w:sz w:val="26"/>
          <w:szCs w:val="26"/>
        </w:rPr>
        <w:t xml:space="preserve">Work is still on-going to finalise specific proposals for the Schools Forum, as soon as these are ready they will be circulated and the Forum invited to consider the </w:t>
      </w:r>
      <w:r w:rsidR="006949CF">
        <w:rPr>
          <w:rFonts w:cs="Arial"/>
          <w:sz w:val="26"/>
          <w:szCs w:val="26"/>
        </w:rPr>
        <w:t xml:space="preserve">funding </w:t>
      </w:r>
      <w:r>
        <w:rPr>
          <w:rFonts w:cs="Arial"/>
          <w:sz w:val="26"/>
          <w:szCs w:val="26"/>
        </w:rPr>
        <w:t xml:space="preserve">options and make a decision regarding </w:t>
      </w:r>
      <w:r w:rsidR="00DC7A59">
        <w:rPr>
          <w:rFonts w:cs="Arial"/>
          <w:sz w:val="26"/>
          <w:szCs w:val="26"/>
        </w:rPr>
        <w:t xml:space="preserve">the </w:t>
      </w:r>
      <w:r w:rsidR="00A17909">
        <w:rPr>
          <w:rFonts w:cs="Arial"/>
          <w:sz w:val="26"/>
          <w:szCs w:val="26"/>
        </w:rPr>
        <w:t xml:space="preserve">way forward </w:t>
      </w:r>
      <w:r>
        <w:rPr>
          <w:rFonts w:cs="Arial"/>
          <w:sz w:val="26"/>
          <w:szCs w:val="26"/>
        </w:rPr>
        <w:t>at the meeting.</w:t>
      </w:r>
    </w:p>
    <w:p w:rsidR="001017EB" w:rsidP="005E46EA" w:rsidRDefault="001017EB">
      <w:pPr>
        <w:pStyle w:val="ListParagraph"/>
        <w:ind w:left="0"/>
        <w:rPr>
          <w:rFonts w:cs="Arial"/>
          <w:sz w:val="26"/>
          <w:szCs w:val="26"/>
        </w:rPr>
      </w:pPr>
    </w:p>
    <w:p w:rsidR="005763C0" w:rsidP="005E46EA" w:rsidRDefault="0053650D">
      <w:pPr>
        <w:pStyle w:val="ListParagraph"/>
        <w:ind w:left="0"/>
        <w:rPr>
          <w:rFonts w:cs="Arial"/>
          <w:sz w:val="26"/>
          <w:szCs w:val="26"/>
        </w:rPr>
      </w:pPr>
      <w:r>
        <w:rPr>
          <w:rFonts w:cs="Arial"/>
          <w:sz w:val="26"/>
          <w:szCs w:val="26"/>
        </w:rPr>
        <w:t xml:space="preserve">The allocations in section </w:t>
      </w:r>
      <w:r w:rsidR="00A17909">
        <w:rPr>
          <w:rFonts w:cs="Arial"/>
          <w:sz w:val="26"/>
          <w:szCs w:val="26"/>
        </w:rPr>
        <w:t xml:space="preserve">2.2.3 </w:t>
      </w:r>
      <w:r>
        <w:rPr>
          <w:rFonts w:cs="Arial"/>
          <w:sz w:val="26"/>
          <w:szCs w:val="26"/>
        </w:rPr>
        <w:t xml:space="preserve">have a combined value of </w:t>
      </w:r>
      <w:r w:rsidR="005763C0">
        <w:rPr>
          <w:rFonts w:cs="Arial"/>
          <w:sz w:val="26"/>
          <w:szCs w:val="26"/>
        </w:rPr>
        <w:t>£2.</w:t>
      </w:r>
      <w:r w:rsidR="009222F3">
        <w:rPr>
          <w:rFonts w:cs="Arial"/>
          <w:sz w:val="26"/>
          <w:szCs w:val="26"/>
        </w:rPr>
        <w:t>947</w:t>
      </w:r>
      <w:r w:rsidR="005763C0">
        <w:rPr>
          <w:rFonts w:cs="Arial"/>
          <w:sz w:val="26"/>
          <w:szCs w:val="26"/>
        </w:rPr>
        <w:t xml:space="preserve">m and would mean that 2017-18 Schools Block </w:t>
      </w:r>
      <w:r w:rsidR="00CF160D">
        <w:rPr>
          <w:rFonts w:cs="Arial"/>
          <w:sz w:val="26"/>
          <w:szCs w:val="26"/>
        </w:rPr>
        <w:t>spending was supported by £3.</w:t>
      </w:r>
      <w:r w:rsidR="009222F3">
        <w:rPr>
          <w:rFonts w:cs="Arial"/>
          <w:sz w:val="26"/>
          <w:szCs w:val="26"/>
        </w:rPr>
        <w:t>909</w:t>
      </w:r>
      <w:r w:rsidR="00CF160D">
        <w:rPr>
          <w:rFonts w:cs="Arial"/>
          <w:sz w:val="26"/>
          <w:szCs w:val="26"/>
        </w:rPr>
        <w:t xml:space="preserve">m of </w:t>
      </w:r>
      <w:r w:rsidR="005763C0">
        <w:rPr>
          <w:rFonts w:cs="Arial"/>
          <w:sz w:val="26"/>
          <w:szCs w:val="26"/>
        </w:rPr>
        <w:t>DSG cash resources, leaving £</w:t>
      </w:r>
      <w:r w:rsidR="005A6C32">
        <w:rPr>
          <w:rFonts w:cs="Arial"/>
          <w:sz w:val="26"/>
          <w:szCs w:val="26"/>
        </w:rPr>
        <w:t>2.6</w:t>
      </w:r>
      <w:r w:rsidR="009222F3">
        <w:rPr>
          <w:rFonts w:cs="Arial"/>
          <w:sz w:val="26"/>
          <w:szCs w:val="26"/>
        </w:rPr>
        <w:t>53</w:t>
      </w:r>
      <w:r w:rsidR="005763C0">
        <w:rPr>
          <w:rFonts w:cs="Arial"/>
          <w:sz w:val="26"/>
          <w:szCs w:val="26"/>
        </w:rPr>
        <w:t xml:space="preserve">m </w:t>
      </w:r>
      <w:r w:rsidR="005A6C32">
        <w:rPr>
          <w:rFonts w:cs="Arial"/>
          <w:sz w:val="26"/>
          <w:szCs w:val="26"/>
        </w:rPr>
        <w:t xml:space="preserve">in </w:t>
      </w:r>
      <w:r w:rsidR="00CF160D">
        <w:rPr>
          <w:rFonts w:cs="Arial"/>
          <w:sz w:val="26"/>
          <w:szCs w:val="26"/>
        </w:rPr>
        <w:t xml:space="preserve">DSG balances </w:t>
      </w:r>
      <w:r w:rsidR="005763C0">
        <w:rPr>
          <w:rFonts w:cs="Arial"/>
          <w:sz w:val="26"/>
          <w:szCs w:val="26"/>
        </w:rPr>
        <w:t xml:space="preserve">for future years and/or other </w:t>
      </w:r>
      <w:r w:rsidR="00EC2143">
        <w:rPr>
          <w:rFonts w:cs="Arial"/>
          <w:sz w:val="26"/>
          <w:szCs w:val="26"/>
        </w:rPr>
        <w:t>B</w:t>
      </w:r>
      <w:r w:rsidR="005763C0">
        <w:rPr>
          <w:rFonts w:cs="Arial"/>
          <w:sz w:val="26"/>
          <w:szCs w:val="26"/>
        </w:rPr>
        <w:t>locks. It should be noted that this reliance on cash cannot be repeated in 2018-19</w:t>
      </w:r>
      <w:r w:rsidR="00EC2143">
        <w:rPr>
          <w:rFonts w:cs="Arial"/>
          <w:sz w:val="26"/>
          <w:szCs w:val="26"/>
        </w:rPr>
        <w:t xml:space="preserve"> and schools and the LA will have to plan </w:t>
      </w:r>
      <w:r w:rsidR="00CF160D">
        <w:rPr>
          <w:rFonts w:cs="Arial"/>
          <w:sz w:val="26"/>
          <w:szCs w:val="26"/>
        </w:rPr>
        <w:t xml:space="preserve">their finances and services </w:t>
      </w:r>
      <w:r w:rsidR="00EC2143">
        <w:rPr>
          <w:rFonts w:cs="Arial"/>
          <w:sz w:val="26"/>
          <w:szCs w:val="26"/>
        </w:rPr>
        <w:t>accordingly</w:t>
      </w:r>
      <w:r w:rsidR="00290A83">
        <w:rPr>
          <w:rFonts w:cs="Arial"/>
          <w:sz w:val="26"/>
          <w:szCs w:val="26"/>
        </w:rPr>
        <w:t xml:space="preserve"> (see 2.3 below)</w:t>
      </w:r>
      <w:r w:rsidR="00EC2143">
        <w:rPr>
          <w:rFonts w:cs="Arial"/>
          <w:sz w:val="26"/>
          <w:szCs w:val="26"/>
        </w:rPr>
        <w:t>.</w:t>
      </w:r>
    </w:p>
    <w:p w:rsidR="0021043F" w:rsidP="005E46EA" w:rsidRDefault="0021043F">
      <w:pPr>
        <w:pStyle w:val="ListParagraph"/>
        <w:ind w:left="0"/>
        <w:rPr>
          <w:rFonts w:cs="Arial"/>
          <w:sz w:val="26"/>
          <w:szCs w:val="26"/>
        </w:rPr>
      </w:pPr>
    </w:p>
    <w:p w:rsidR="005763C0" w:rsidP="005763C0" w:rsidRDefault="005763C0">
      <w:pPr>
        <w:rPr>
          <w:rFonts w:cs="Arial"/>
          <w:b/>
          <w:sz w:val="26"/>
          <w:szCs w:val="26"/>
        </w:rPr>
      </w:pPr>
      <w:r w:rsidRPr="008557C7">
        <w:rPr>
          <w:rFonts w:cs="Arial"/>
          <w:b/>
          <w:sz w:val="26"/>
          <w:szCs w:val="26"/>
        </w:rPr>
        <w:t xml:space="preserve">Recommendation </w:t>
      </w:r>
      <w:r>
        <w:rPr>
          <w:rFonts w:cs="Arial"/>
          <w:b/>
          <w:sz w:val="26"/>
          <w:szCs w:val="26"/>
        </w:rPr>
        <w:t>6</w:t>
      </w:r>
      <w:r w:rsidRPr="008557C7">
        <w:rPr>
          <w:rFonts w:cs="Arial"/>
          <w:b/>
          <w:sz w:val="26"/>
          <w:szCs w:val="26"/>
        </w:rPr>
        <w:t xml:space="preserve">- </w:t>
      </w:r>
      <w:r>
        <w:rPr>
          <w:rFonts w:cs="Arial"/>
          <w:b/>
          <w:sz w:val="26"/>
          <w:szCs w:val="26"/>
        </w:rPr>
        <w:t xml:space="preserve">Schools </w:t>
      </w:r>
      <w:r w:rsidRPr="008557C7">
        <w:rPr>
          <w:rFonts w:cs="Arial"/>
          <w:b/>
          <w:sz w:val="26"/>
          <w:szCs w:val="26"/>
        </w:rPr>
        <w:t xml:space="preserve">Forum is asked to </w:t>
      </w:r>
      <w:r>
        <w:rPr>
          <w:rFonts w:cs="Arial"/>
          <w:b/>
          <w:sz w:val="26"/>
          <w:szCs w:val="26"/>
        </w:rPr>
        <w:t>give its views on the Authority’s proposal to allocate £2m (before MFG) to secondary schools in 2017-18.</w:t>
      </w:r>
    </w:p>
    <w:p w:rsidR="004522AF" w:rsidP="00EC3F61" w:rsidRDefault="004522AF">
      <w:pPr>
        <w:rPr>
          <w:rFonts w:cs="Arial"/>
          <w:sz w:val="26"/>
          <w:szCs w:val="26"/>
        </w:rPr>
      </w:pPr>
    </w:p>
    <w:p w:rsidR="005763C0" w:rsidP="005763C0" w:rsidRDefault="005763C0">
      <w:pPr>
        <w:rPr>
          <w:rFonts w:cs="Arial"/>
          <w:b/>
          <w:sz w:val="26"/>
          <w:szCs w:val="26"/>
        </w:rPr>
      </w:pPr>
      <w:r w:rsidRPr="008557C7">
        <w:rPr>
          <w:rFonts w:cs="Arial"/>
          <w:b/>
          <w:sz w:val="26"/>
          <w:szCs w:val="26"/>
        </w:rPr>
        <w:t xml:space="preserve">Recommendation </w:t>
      </w:r>
      <w:r>
        <w:rPr>
          <w:rFonts w:cs="Arial"/>
          <w:b/>
          <w:sz w:val="26"/>
          <w:szCs w:val="26"/>
        </w:rPr>
        <w:t>7a</w:t>
      </w:r>
      <w:r w:rsidRPr="008557C7">
        <w:rPr>
          <w:rFonts w:cs="Arial"/>
          <w:b/>
          <w:sz w:val="26"/>
          <w:szCs w:val="26"/>
        </w:rPr>
        <w:t xml:space="preserve">- </w:t>
      </w:r>
      <w:r>
        <w:rPr>
          <w:rFonts w:cs="Arial"/>
          <w:b/>
          <w:sz w:val="26"/>
          <w:szCs w:val="26"/>
        </w:rPr>
        <w:t xml:space="preserve">Primary school representatives are </w:t>
      </w:r>
      <w:r w:rsidRPr="008557C7">
        <w:rPr>
          <w:rFonts w:cs="Arial"/>
          <w:b/>
          <w:sz w:val="26"/>
          <w:szCs w:val="26"/>
        </w:rPr>
        <w:t xml:space="preserve">asked to </w:t>
      </w:r>
      <w:r>
        <w:rPr>
          <w:rFonts w:cs="Arial"/>
          <w:b/>
          <w:sz w:val="26"/>
          <w:szCs w:val="26"/>
        </w:rPr>
        <w:t xml:space="preserve">agree the </w:t>
      </w:r>
      <w:r w:rsidR="005809B2">
        <w:rPr>
          <w:rFonts w:cs="Arial"/>
          <w:b/>
          <w:sz w:val="26"/>
          <w:szCs w:val="26"/>
        </w:rPr>
        <w:t xml:space="preserve">value of any additional delegation for each </w:t>
      </w:r>
      <w:r>
        <w:rPr>
          <w:rFonts w:cs="Arial"/>
          <w:b/>
          <w:sz w:val="26"/>
          <w:szCs w:val="26"/>
        </w:rPr>
        <w:t xml:space="preserve">Key Stage </w:t>
      </w:r>
      <w:r w:rsidR="00E253C3">
        <w:rPr>
          <w:rFonts w:cs="Arial"/>
          <w:b/>
          <w:sz w:val="26"/>
          <w:szCs w:val="26"/>
        </w:rPr>
        <w:t>1/2</w:t>
      </w:r>
      <w:r>
        <w:rPr>
          <w:rFonts w:cs="Arial"/>
          <w:b/>
          <w:sz w:val="26"/>
          <w:szCs w:val="26"/>
        </w:rPr>
        <w:t xml:space="preserve"> pupil through the formula </w:t>
      </w:r>
      <w:r w:rsidR="005809B2">
        <w:rPr>
          <w:rFonts w:cs="Arial"/>
          <w:b/>
          <w:sz w:val="26"/>
          <w:szCs w:val="26"/>
        </w:rPr>
        <w:t>to support the functions in Appendix 4 to this report</w:t>
      </w:r>
      <w:r w:rsidR="005809B2">
        <w:rPr>
          <w:rFonts w:cs="Arial"/>
          <w:b/>
          <w:sz w:val="26"/>
          <w:szCs w:val="26"/>
        </w:rPr>
        <w:t xml:space="preserve"> </w:t>
      </w:r>
      <w:r>
        <w:rPr>
          <w:rFonts w:cs="Arial"/>
          <w:b/>
          <w:sz w:val="26"/>
          <w:szCs w:val="26"/>
        </w:rPr>
        <w:t xml:space="preserve">and for this funding to be top-sliced from maintained schools’ budgets. </w:t>
      </w:r>
    </w:p>
    <w:p w:rsidR="002E56E0" w:rsidP="00EC3F61" w:rsidRDefault="002E56E0">
      <w:pPr>
        <w:rPr>
          <w:rFonts w:cs="Arial"/>
          <w:sz w:val="26"/>
          <w:szCs w:val="26"/>
        </w:rPr>
      </w:pPr>
    </w:p>
    <w:p w:rsidR="005809B2" w:rsidP="005809B2" w:rsidRDefault="005809B2">
      <w:pPr>
        <w:rPr>
          <w:rFonts w:cs="Arial"/>
          <w:b/>
          <w:sz w:val="26"/>
          <w:szCs w:val="26"/>
        </w:rPr>
      </w:pPr>
      <w:r w:rsidRPr="008557C7">
        <w:rPr>
          <w:rFonts w:cs="Arial"/>
          <w:b/>
          <w:sz w:val="26"/>
          <w:szCs w:val="26"/>
        </w:rPr>
        <w:t xml:space="preserve">Recommendation </w:t>
      </w:r>
      <w:r>
        <w:rPr>
          <w:rFonts w:cs="Arial"/>
          <w:b/>
          <w:sz w:val="26"/>
          <w:szCs w:val="26"/>
        </w:rPr>
        <w:t>7</w:t>
      </w:r>
      <w:r>
        <w:rPr>
          <w:rFonts w:cs="Arial"/>
          <w:b/>
          <w:sz w:val="26"/>
          <w:szCs w:val="26"/>
        </w:rPr>
        <w:t>b</w:t>
      </w:r>
      <w:r w:rsidRPr="008557C7">
        <w:rPr>
          <w:rFonts w:cs="Arial"/>
          <w:b/>
          <w:sz w:val="26"/>
          <w:szCs w:val="26"/>
        </w:rPr>
        <w:t xml:space="preserve">- </w:t>
      </w:r>
      <w:r>
        <w:rPr>
          <w:rFonts w:cs="Arial"/>
          <w:b/>
          <w:sz w:val="26"/>
          <w:szCs w:val="26"/>
        </w:rPr>
        <w:t xml:space="preserve">Secondary </w:t>
      </w:r>
      <w:r>
        <w:rPr>
          <w:rFonts w:cs="Arial"/>
          <w:b/>
          <w:sz w:val="26"/>
          <w:szCs w:val="26"/>
        </w:rPr>
        <w:t xml:space="preserve">school representatives are </w:t>
      </w:r>
      <w:r w:rsidRPr="008557C7">
        <w:rPr>
          <w:rFonts w:cs="Arial"/>
          <w:b/>
          <w:sz w:val="26"/>
          <w:szCs w:val="26"/>
        </w:rPr>
        <w:t xml:space="preserve">asked to </w:t>
      </w:r>
      <w:r>
        <w:rPr>
          <w:rFonts w:cs="Arial"/>
          <w:b/>
          <w:sz w:val="26"/>
          <w:szCs w:val="26"/>
        </w:rPr>
        <w:t xml:space="preserve">agree the value of any additional delegation for each Key Stage </w:t>
      </w:r>
      <w:r>
        <w:rPr>
          <w:rFonts w:cs="Arial"/>
          <w:b/>
          <w:sz w:val="26"/>
          <w:szCs w:val="26"/>
        </w:rPr>
        <w:t>3</w:t>
      </w:r>
      <w:r>
        <w:rPr>
          <w:rFonts w:cs="Arial"/>
          <w:b/>
          <w:sz w:val="26"/>
          <w:szCs w:val="26"/>
        </w:rPr>
        <w:t>/</w:t>
      </w:r>
      <w:r>
        <w:rPr>
          <w:rFonts w:cs="Arial"/>
          <w:b/>
          <w:sz w:val="26"/>
          <w:szCs w:val="26"/>
        </w:rPr>
        <w:t>4</w:t>
      </w:r>
      <w:r>
        <w:rPr>
          <w:rFonts w:cs="Arial"/>
          <w:b/>
          <w:sz w:val="26"/>
          <w:szCs w:val="26"/>
        </w:rPr>
        <w:t xml:space="preserve"> pupil through the formula to support the functions in Appendix 4 to this report and for this funding to be top-sliced from maintained schools’ budgets. </w:t>
      </w:r>
    </w:p>
    <w:p w:rsidR="005809B2" w:rsidP="00EC3F61" w:rsidRDefault="005809B2">
      <w:pPr>
        <w:rPr>
          <w:rFonts w:cs="Arial"/>
          <w:sz w:val="26"/>
          <w:szCs w:val="26"/>
        </w:rPr>
      </w:pPr>
    </w:p>
    <w:p w:rsidR="005809B2" w:rsidP="005809B2" w:rsidRDefault="005809B2">
      <w:pPr>
        <w:rPr>
          <w:rFonts w:cs="Arial"/>
          <w:b/>
          <w:sz w:val="26"/>
          <w:szCs w:val="26"/>
        </w:rPr>
      </w:pPr>
      <w:r w:rsidRPr="008557C7">
        <w:rPr>
          <w:rFonts w:cs="Arial"/>
          <w:b/>
          <w:sz w:val="26"/>
          <w:szCs w:val="26"/>
        </w:rPr>
        <w:t xml:space="preserve">Recommendation </w:t>
      </w:r>
      <w:r>
        <w:rPr>
          <w:rFonts w:cs="Arial"/>
          <w:b/>
          <w:sz w:val="26"/>
          <w:szCs w:val="26"/>
        </w:rPr>
        <w:t>8</w:t>
      </w:r>
      <w:r>
        <w:rPr>
          <w:rFonts w:cs="Arial"/>
          <w:b/>
          <w:sz w:val="26"/>
          <w:szCs w:val="26"/>
        </w:rPr>
        <w:t>a</w:t>
      </w:r>
      <w:r w:rsidRPr="008557C7">
        <w:rPr>
          <w:rFonts w:cs="Arial"/>
          <w:b/>
          <w:sz w:val="26"/>
          <w:szCs w:val="26"/>
        </w:rPr>
        <w:t xml:space="preserve">- </w:t>
      </w:r>
      <w:r>
        <w:rPr>
          <w:rFonts w:cs="Arial"/>
          <w:b/>
          <w:sz w:val="26"/>
          <w:szCs w:val="26"/>
        </w:rPr>
        <w:t xml:space="preserve">Primary school representatives are </w:t>
      </w:r>
      <w:r w:rsidRPr="008557C7">
        <w:rPr>
          <w:rFonts w:cs="Arial"/>
          <w:b/>
          <w:sz w:val="26"/>
          <w:szCs w:val="26"/>
        </w:rPr>
        <w:t xml:space="preserve">asked to </w:t>
      </w:r>
      <w:r>
        <w:rPr>
          <w:rFonts w:cs="Arial"/>
          <w:b/>
          <w:sz w:val="26"/>
          <w:szCs w:val="26"/>
        </w:rPr>
        <w:t xml:space="preserve">agree the value of any </w:t>
      </w:r>
      <w:r w:rsidR="007A7B8F">
        <w:rPr>
          <w:rFonts w:cs="Arial"/>
          <w:b/>
          <w:sz w:val="26"/>
          <w:szCs w:val="26"/>
        </w:rPr>
        <w:t xml:space="preserve">further </w:t>
      </w:r>
      <w:r>
        <w:rPr>
          <w:rFonts w:cs="Arial"/>
          <w:b/>
          <w:sz w:val="26"/>
          <w:szCs w:val="26"/>
        </w:rPr>
        <w:t xml:space="preserve">delegation for through the formula to support </w:t>
      </w:r>
      <w:r>
        <w:rPr>
          <w:rFonts w:cs="Arial"/>
          <w:b/>
          <w:sz w:val="26"/>
          <w:szCs w:val="26"/>
        </w:rPr>
        <w:t xml:space="preserve">additional school improvement services </w:t>
      </w:r>
      <w:r>
        <w:rPr>
          <w:rFonts w:cs="Arial"/>
          <w:b/>
          <w:sz w:val="26"/>
          <w:szCs w:val="26"/>
        </w:rPr>
        <w:t xml:space="preserve">and for this funding to be </w:t>
      </w:r>
      <w:r>
        <w:rPr>
          <w:rFonts w:cs="Arial"/>
          <w:b/>
          <w:sz w:val="26"/>
          <w:szCs w:val="26"/>
        </w:rPr>
        <w:t xml:space="preserve">de-delegated </w:t>
      </w:r>
      <w:r>
        <w:rPr>
          <w:rFonts w:cs="Arial"/>
          <w:b/>
          <w:sz w:val="26"/>
          <w:szCs w:val="26"/>
        </w:rPr>
        <w:t xml:space="preserve">from maintained schools’ budgets. </w:t>
      </w:r>
    </w:p>
    <w:p w:rsidR="005809B2" w:rsidP="005809B2" w:rsidRDefault="005809B2">
      <w:pPr>
        <w:rPr>
          <w:rFonts w:cs="Arial"/>
          <w:sz w:val="26"/>
          <w:szCs w:val="26"/>
        </w:rPr>
      </w:pPr>
    </w:p>
    <w:p w:rsidR="005809B2" w:rsidP="005809B2" w:rsidRDefault="005809B2">
      <w:pPr>
        <w:rPr>
          <w:rFonts w:cs="Arial"/>
          <w:b/>
          <w:sz w:val="26"/>
          <w:szCs w:val="26"/>
        </w:rPr>
      </w:pPr>
      <w:r w:rsidRPr="008557C7">
        <w:rPr>
          <w:rFonts w:cs="Arial"/>
          <w:b/>
          <w:sz w:val="26"/>
          <w:szCs w:val="26"/>
        </w:rPr>
        <w:t xml:space="preserve">Recommendation </w:t>
      </w:r>
      <w:r>
        <w:rPr>
          <w:rFonts w:cs="Arial"/>
          <w:b/>
          <w:sz w:val="26"/>
          <w:szCs w:val="26"/>
        </w:rPr>
        <w:t>8</w:t>
      </w:r>
      <w:r>
        <w:rPr>
          <w:rFonts w:cs="Arial"/>
          <w:b/>
          <w:sz w:val="26"/>
          <w:szCs w:val="26"/>
        </w:rPr>
        <w:t xml:space="preserve">b </w:t>
      </w:r>
      <w:r w:rsidRPr="008557C7">
        <w:rPr>
          <w:rFonts w:cs="Arial"/>
          <w:b/>
          <w:sz w:val="26"/>
          <w:szCs w:val="26"/>
        </w:rPr>
        <w:t xml:space="preserve">- </w:t>
      </w:r>
      <w:r>
        <w:rPr>
          <w:rFonts w:cs="Arial"/>
          <w:b/>
          <w:sz w:val="26"/>
          <w:szCs w:val="26"/>
        </w:rPr>
        <w:t xml:space="preserve">Secondary </w:t>
      </w:r>
      <w:r>
        <w:rPr>
          <w:rFonts w:cs="Arial"/>
          <w:b/>
          <w:sz w:val="26"/>
          <w:szCs w:val="26"/>
        </w:rPr>
        <w:t xml:space="preserve">school representatives are </w:t>
      </w:r>
      <w:r w:rsidRPr="008557C7">
        <w:rPr>
          <w:rFonts w:cs="Arial"/>
          <w:b/>
          <w:sz w:val="26"/>
          <w:szCs w:val="26"/>
        </w:rPr>
        <w:t xml:space="preserve">asked to </w:t>
      </w:r>
      <w:r>
        <w:rPr>
          <w:rFonts w:cs="Arial"/>
          <w:b/>
          <w:sz w:val="26"/>
          <w:szCs w:val="26"/>
        </w:rPr>
        <w:t xml:space="preserve">agree the value of any </w:t>
      </w:r>
      <w:r w:rsidR="007A7B8F">
        <w:rPr>
          <w:rFonts w:cs="Arial"/>
          <w:b/>
          <w:sz w:val="26"/>
          <w:szCs w:val="26"/>
        </w:rPr>
        <w:t xml:space="preserve">further </w:t>
      </w:r>
      <w:r>
        <w:rPr>
          <w:rFonts w:cs="Arial"/>
          <w:b/>
          <w:sz w:val="26"/>
          <w:szCs w:val="26"/>
        </w:rPr>
        <w:t xml:space="preserve">delegation through the formula to support additional school improvement services and for this funding to be de-delegated from maintained schools’ budgets. </w:t>
      </w:r>
    </w:p>
    <w:p w:rsidR="005809B2" w:rsidP="005809B2" w:rsidRDefault="005809B2">
      <w:pPr>
        <w:rPr>
          <w:rFonts w:cs="Arial"/>
          <w:b/>
          <w:sz w:val="26"/>
          <w:szCs w:val="26"/>
        </w:rPr>
      </w:pPr>
    </w:p>
    <w:p w:rsidR="005809B2" w:rsidP="005809B2" w:rsidRDefault="005809B2">
      <w:pPr>
        <w:rPr>
          <w:rFonts w:cs="Arial"/>
          <w:b/>
          <w:sz w:val="26"/>
          <w:szCs w:val="26"/>
        </w:rPr>
      </w:pPr>
      <w:r>
        <w:rPr>
          <w:rFonts w:cs="Arial"/>
          <w:b/>
          <w:sz w:val="26"/>
          <w:szCs w:val="26"/>
        </w:rPr>
        <w:t>Recommendation 9 – that Schools Forum agree to release the balance of the £20 per pupil from DS</w:t>
      </w:r>
      <w:r w:rsidR="00DC7A59">
        <w:rPr>
          <w:rFonts w:cs="Arial"/>
          <w:b/>
          <w:sz w:val="26"/>
          <w:szCs w:val="26"/>
        </w:rPr>
        <w:t>G</w:t>
      </w:r>
      <w:r>
        <w:rPr>
          <w:rFonts w:cs="Arial"/>
          <w:b/>
          <w:sz w:val="26"/>
          <w:szCs w:val="26"/>
        </w:rPr>
        <w:t xml:space="preserve"> cash resources, less the rates agreed in consideration of 7a to 8b above, through the AWPU multiplier for all Key Stages.</w:t>
      </w:r>
    </w:p>
    <w:p w:rsidR="004522AF" w:rsidP="00EC3F61" w:rsidRDefault="004522AF">
      <w:pPr>
        <w:rPr>
          <w:rFonts w:cs="Arial"/>
          <w:sz w:val="26"/>
          <w:szCs w:val="26"/>
        </w:rPr>
      </w:pPr>
    </w:p>
    <w:p w:rsidRPr="00C151E3" w:rsidR="00CE73DD" w:rsidP="00CE73DD" w:rsidRDefault="00CE73DD">
      <w:pPr>
        <w:pStyle w:val="ListParagraph"/>
        <w:ind w:left="0"/>
        <w:rPr>
          <w:rFonts w:cs="Arial"/>
          <w:b/>
          <w:sz w:val="26"/>
          <w:szCs w:val="26"/>
        </w:rPr>
      </w:pPr>
      <w:r w:rsidRPr="00C151E3">
        <w:rPr>
          <w:rFonts w:cs="Arial"/>
          <w:b/>
          <w:sz w:val="26"/>
          <w:szCs w:val="26"/>
        </w:rPr>
        <w:t>2.3</w:t>
      </w:r>
      <w:r w:rsidRPr="00C151E3">
        <w:rPr>
          <w:rFonts w:cs="Arial"/>
          <w:b/>
          <w:sz w:val="26"/>
          <w:szCs w:val="26"/>
        </w:rPr>
        <w:tab/>
      </w:r>
      <w:r w:rsidRPr="00C151E3">
        <w:rPr>
          <w:rFonts w:cs="Arial"/>
          <w:b/>
          <w:sz w:val="26"/>
          <w:szCs w:val="26"/>
          <w:u w:val="single"/>
        </w:rPr>
        <w:t>Some issues for 2018-19</w:t>
      </w:r>
    </w:p>
    <w:p w:rsidR="00CE73DD" w:rsidP="00CE73DD" w:rsidRDefault="00CE73DD">
      <w:pPr>
        <w:pStyle w:val="ListParagraph"/>
        <w:ind w:left="0"/>
        <w:rPr>
          <w:rFonts w:cs="Arial"/>
          <w:sz w:val="26"/>
          <w:szCs w:val="26"/>
        </w:rPr>
      </w:pPr>
    </w:p>
    <w:p w:rsidR="00CE73DD" w:rsidP="00CE73DD" w:rsidRDefault="00CE73DD">
      <w:pPr>
        <w:pStyle w:val="ListParagraph"/>
        <w:ind w:left="0"/>
        <w:rPr>
          <w:rFonts w:cs="Arial"/>
          <w:sz w:val="26"/>
          <w:szCs w:val="26"/>
        </w:rPr>
      </w:pPr>
      <w:r>
        <w:rPr>
          <w:rFonts w:cs="Arial"/>
          <w:sz w:val="26"/>
          <w:szCs w:val="26"/>
        </w:rPr>
        <w:t xml:space="preserve">The multipliers for 2017-18 based on the proposals in this report </w:t>
      </w:r>
      <w:r w:rsidR="007F299A">
        <w:rPr>
          <w:rFonts w:cs="Arial"/>
          <w:sz w:val="26"/>
          <w:szCs w:val="26"/>
        </w:rPr>
        <w:t xml:space="preserve">are </w:t>
      </w:r>
      <w:r w:rsidR="00660F24">
        <w:rPr>
          <w:rFonts w:cs="Arial"/>
          <w:sz w:val="26"/>
          <w:szCs w:val="26"/>
        </w:rPr>
        <w:t xml:space="preserve">set out </w:t>
      </w:r>
      <w:r>
        <w:rPr>
          <w:rFonts w:cs="Arial"/>
          <w:sz w:val="26"/>
          <w:szCs w:val="26"/>
        </w:rPr>
        <w:t>in Table 3 below:</w:t>
      </w:r>
    </w:p>
    <w:p w:rsidR="006949CF" w:rsidP="00CE73DD" w:rsidRDefault="006949CF">
      <w:pPr>
        <w:pStyle w:val="ListParagraph"/>
        <w:ind w:left="0"/>
        <w:rPr>
          <w:rFonts w:cs="Arial"/>
          <w:sz w:val="26"/>
          <w:szCs w:val="26"/>
        </w:rPr>
      </w:pPr>
    </w:p>
    <w:p w:rsidR="007A7B8F" w:rsidP="00CE73DD" w:rsidRDefault="007A7B8F">
      <w:pPr>
        <w:pStyle w:val="ListParagraph"/>
        <w:ind w:left="0"/>
        <w:rPr>
          <w:rFonts w:cs="Arial"/>
          <w:sz w:val="26"/>
          <w:szCs w:val="26"/>
        </w:rPr>
      </w:pPr>
    </w:p>
    <w:p w:rsidR="007A7B8F" w:rsidP="00CE73DD" w:rsidRDefault="007A7B8F">
      <w:pPr>
        <w:pStyle w:val="ListParagraph"/>
        <w:ind w:left="0"/>
        <w:rPr>
          <w:rFonts w:cs="Arial"/>
          <w:sz w:val="26"/>
          <w:szCs w:val="26"/>
        </w:rPr>
      </w:pPr>
    </w:p>
    <w:p w:rsidR="006949CF" w:rsidP="00CE73DD" w:rsidRDefault="006949CF">
      <w:pPr>
        <w:pStyle w:val="ListParagraph"/>
        <w:ind w:left="0"/>
        <w:rPr>
          <w:rFonts w:cs="Arial"/>
          <w:sz w:val="26"/>
          <w:szCs w:val="26"/>
        </w:rPr>
      </w:pPr>
    </w:p>
    <w:p w:rsidR="006949CF" w:rsidP="00CE73DD" w:rsidRDefault="006949CF">
      <w:pPr>
        <w:pStyle w:val="ListParagraph"/>
        <w:ind w:left="0"/>
        <w:rPr>
          <w:rFonts w:cs="Arial"/>
          <w:sz w:val="26"/>
          <w:szCs w:val="26"/>
        </w:rPr>
      </w:pPr>
    </w:p>
    <w:p w:rsidRPr="00CE73DD" w:rsidR="00CE73DD" w:rsidP="00CE73DD" w:rsidRDefault="00CE73DD">
      <w:pPr>
        <w:tabs>
          <w:tab w:val="left" w:pos="7655"/>
        </w:tabs>
        <w:rPr>
          <w:rFonts w:cs="Arial"/>
          <w:b/>
          <w:sz w:val="25"/>
          <w:szCs w:val="25"/>
          <w:u w:val="single"/>
        </w:rPr>
      </w:pPr>
      <w:r w:rsidRPr="00CE73DD">
        <w:rPr>
          <w:rFonts w:cs="Arial"/>
          <w:b/>
          <w:sz w:val="25"/>
          <w:szCs w:val="25"/>
          <w:u w:val="single"/>
        </w:rPr>
        <w:t xml:space="preserve">Table 3 </w:t>
      </w:r>
      <w:r w:rsidR="0031681D">
        <w:rPr>
          <w:rFonts w:cs="Arial"/>
          <w:b/>
          <w:sz w:val="25"/>
          <w:szCs w:val="25"/>
          <w:u w:val="single"/>
        </w:rPr>
        <w:t>–</w:t>
      </w:r>
      <w:r w:rsidRPr="00CE73DD">
        <w:rPr>
          <w:rFonts w:cs="Arial"/>
          <w:b/>
          <w:sz w:val="25"/>
          <w:szCs w:val="25"/>
          <w:u w:val="single"/>
        </w:rPr>
        <w:t xml:space="preserve"> </w:t>
      </w:r>
      <w:r w:rsidR="0031681D">
        <w:rPr>
          <w:rFonts w:cs="Arial"/>
          <w:b/>
          <w:sz w:val="25"/>
          <w:szCs w:val="25"/>
          <w:u w:val="single"/>
        </w:rPr>
        <w:t xml:space="preserve">Indicative </w:t>
      </w:r>
      <w:r w:rsidRPr="00CE73DD">
        <w:rPr>
          <w:rFonts w:cs="Arial"/>
          <w:b/>
          <w:sz w:val="25"/>
          <w:szCs w:val="25"/>
          <w:u w:val="single"/>
        </w:rPr>
        <w:t>multipliers</w:t>
      </w:r>
      <w:r w:rsidRPr="00CE73DD">
        <w:rPr>
          <w:rFonts w:cs="Arial"/>
          <w:b/>
          <w:color w:val="FF0000"/>
          <w:sz w:val="25"/>
          <w:szCs w:val="25"/>
          <w:u w:val="single"/>
        </w:rPr>
        <w:t xml:space="preserve"> </w:t>
      </w:r>
      <w:r w:rsidRPr="00CE73DD">
        <w:rPr>
          <w:rFonts w:cs="Arial"/>
          <w:b/>
          <w:sz w:val="25"/>
          <w:szCs w:val="25"/>
          <w:u w:val="single"/>
        </w:rPr>
        <w:t>2017-18</w:t>
      </w:r>
    </w:p>
    <w:p w:rsidRPr="00CE73DD" w:rsidR="00CE73DD" w:rsidP="00CE73DD" w:rsidRDefault="00CE73DD">
      <w:pPr>
        <w:tabs>
          <w:tab w:val="left" w:pos="7655"/>
        </w:tabs>
        <w:rPr>
          <w:rFonts w:cs="Arial"/>
          <w:sz w:val="25"/>
          <w:szCs w:val="25"/>
        </w:rPr>
      </w:pPr>
    </w:p>
    <w:tbl>
      <w:tblPr>
        <w:tblStyle w:val="TableGrid"/>
        <w:tblW w:w="10783" w:type="dxa"/>
        <w:tblInd w:w="-459" w:type="dxa"/>
        <w:tblLook w:val="04A0" w:firstRow="1" w:lastRow="0" w:firstColumn="1" w:lastColumn="0" w:noHBand="0" w:noVBand="1"/>
      </w:tblPr>
      <w:tblGrid>
        <w:gridCol w:w="2552"/>
        <w:gridCol w:w="1453"/>
        <w:gridCol w:w="11"/>
        <w:gridCol w:w="1219"/>
        <w:gridCol w:w="11"/>
        <w:gridCol w:w="1237"/>
        <w:gridCol w:w="11"/>
        <w:gridCol w:w="1404"/>
        <w:gridCol w:w="11"/>
        <w:gridCol w:w="1407"/>
        <w:gridCol w:w="11"/>
        <w:gridCol w:w="1444"/>
        <w:gridCol w:w="12"/>
      </w:tblGrid>
      <w:tr w:rsidRPr="0031681D" w:rsidR="00840DB2" w:rsidTr="001E13F1">
        <w:tc>
          <w:tcPr>
            <w:tcW w:w="4016" w:type="dxa"/>
            <w:gridSpan w:val="3"/>
            <w:vAlign w:val="bottom"/>
          </w:tcPr>
          <w:p w:rsidRPr="0031681D" w:rsidR="001E13F1" w:rsidP="005E0DD0" w:rsidRDefault="001E13F1">
            <w:pPr>
              <w:rPr>
                <w:rFonts w:ascii="Arial" w:hAnsi="Arial" w:cs="Arial"/>
                <w:b/>
                <w:bCs/>
                <w:color w:val="000000"/>
                <w:sz w:val="24"/>
                <w:szCs w:val="24"/>
              </w:rPr>
            </w:pPr>
            <w:r w:rsidRPr="0031681D">
              <w:rPr>
                <w:rFonts w:ascii="Arial" w:hAnsi="Arial" w:cs="Arial"/>
                <w:b/>
                <w:bCs/>
                <w:color w:val="000000"/>
                <w:sz w:val="24"/>
                <w:szCs w:val="24"/>
              </w:rPr>
              <w:t>PRIMARY MULTIPLIERS </w:t>
            </w:r>
          </w:p>
        </w:tc>
        <w:tc>
          <w:tcPr>
            <w:tcW w:w="1219" w:type="dxa"/>
            <w:vAlign w:val="bottom"/>
          </w:tcPr>
          <w:p w:rsidRPr="0031681D" w:rsidR="001E13F1" w:rsidP="00CE73DD" w:rsidRDefault="001E13F1">
            <w:pPr>
              <w:jc w:val="right"/>
              <w:rPr>
                <w:rFonts w:ascii="Arial" w:hAnsi="Arial" w:cs="Arial"/>
                <w:b/>
                <w:bCs/>
                <w:color w:val="000000"/>
                <w:sz w:val="24"/>
                <w:szCs w:val="24"/>
              </w:rPr>
            </w:pPr>
          </w:p>
        </w:tc>
        <w:tc>
          <w:tcPr>
            <w:tcW w:w="1259" w:type="dxa"/>
            <w:gridSpan w:val="3"/>
            <w:vAlign w:val="bottom"/>
          </w:tcPr>
          <w:p w:rsidRPr="0031681D" w:rsidR="001E13F1" w:rsidP="00CE73DD" w:rsidRDefault="001E13F1">
            <w:pPr>
              <w:jc w:val="right"/>
              <w:rPr>
                <w:rFonts w:ascii="Arial" w:hAnsi="Arial" w:cs="Arial"/>
                <w:b/>
                <w:bCs/>
                <w:color w:val="000000"/>
                <w:sz w:val="24"/>
                <w:szCs w:val="24"/>
              </w:rPr>
            </w:pPr>
          </w:p>
        </w:tc>
        <w:tc>
          <w:tcPr>
            <w:tcW w:w="1404" w:type="dxa"/>
          </w:tcPr>
          <w:p w:rsidRPr="0031681D" w:rsidR="001E13F1" w:rsidP="00CE73DD" w:rsidRDefault="001E13F1">
            <w:pPr>
              <w:jc w:val="right"/>
              <w:rPr>
                <w:rFonts w:ascii="Arial" w:hAnsi="Arial" w:cs="Arial"/>
                <w:b/>
                <w:bCs/>
                <w:color w:val="000000"/>
                <w:sz w:val="24"/>
                <w:szCs w:val="24"/>
              </w:rPr>
            </w:pPr>
          </w:p>
        </w:tc>
        <w:tc>
          <w:tcPr>
            <w:tcW w:w="1418" w:type="dxa"/>
            <w:gridSpan w:val="2"/>
            <w:vAlign w:val="bottom"/>
          </w:tcPr>
          <w:p w:rsidRPr="0031681D" w:rsidR="001E13F1" w:rsidP="00CE73DD" w:rsidRDefault="001E13F1">
            <w:pPr>
              <w:jc w:val="right"/>
              <w:rPr>
                <w:rFonts w:ascii="Arial" w:hAnsi="Arial" w:cs="Arial"/>
                <w:b/>
                <w:bCs/>
                <w:color w:val="000000"/>
                <w:sz w:val="24"/>
                <w:szCs w:val="24"/>
              </w:rPr>
            </w:pPr>
          </w:p>
        </w:tc>
        <w:tc>
          <w:tcPr>
            <w:tcW w:w="1467" w:type="dxa"/>
            <w:gridSpan w:val="3"/>
            <w:vAlign w:val="bottom"/>
          </w:tcPr>
          <w:p w:rsidRPr="0031681D" w:rsidR="001E13F1" w:rsidP="00CE73DD" w:rsidRDefault="001E13F1">
            <w:pPr>
              <w:jc w:val="right"/>
              <w:rPr>
                <w:rFonts w:ascii="Arial" w:hAnsi="Arial" w:cs="Arial"/>
                <w:b/>
                <w:bCs/>
                <w:color w:val="000000"/>
                <w:sz w:val="24"/>
                <w:szCs w:val="24"/>
              </w:rPr>
            </w:pPr>
          </w:p>
        </w:tc>
      </w:tr>
      <w:tr w:rsidRPr="0031681D" w:rsidR="00840DB2" w:rsidTr="001E13F1">
        <w:tc>
          <w:tcPr>
            <w:tcW w:w="2552" w:type="dxa"/>
            <w:vAlign w:val="bottom"/>
          </w:tcPr>
          <w:p w:rsidRPr="00CE73DD" w:rsidR="001E13F1" w:rsidP="00CE73DD" w:rsidRDefault="001E13F1">
            <w:pPr>
              <w:rPr>
                <w:rFonts w:ascii="Arial" w:hAnsi="Arial" w:cs="Arial"/>
                <w:b/>
                <w:bCs/>
                <w:color w:val="000000"/>
                <w:sz w:val="25"/>
                <w:szCs w:val="25"/>
              </w:rPr>
            </w:pPr>
            <w:r w:rsidRPr="00CE73DD">
              <w:rPr>
                <w:rFonts w:ascii="Arial" w:hAnsi="Arial" w:cs="Arial"/>
                <w:b/>
                <w:bCs/>
                <w:color w:val="000000"/>
                <w:sz w:val="25"/>
                <w:szCs w:val="25"/>
              </w:rPr>
              <w:t> </w:t>
            </w:r>
          </w:p>
        </w:tc>
        <w:tc>
          <w:tcPr>
            <w:tcW w:w="1464" w:type="dxa"/>
            <w:gridSpan w:val="2"/>
            <w:vAlign w:val="bottom"/>
          </w:tcPr>
          <w:p w:rsidRPr="0031681D" w:rsidR="001E13F1" w:rsidP="00CE73DD" w:rsidRDefault="001E13F1">
            <w:pPr>
              <w:jc w:val="right"/>
              <w:rPr>
                <w:rFonts w:ascii="Arial" w:hAnsi="Arial" w:cs="Arial"/>
                <w:b/>
                <w:bCs/>
                <w:color w:val="000000"/>
                <w:sz w:val="24"/>
                <w:szCs w:val="24"/>
              </w:rPr>
            </w:pPr>
            <w:r>
              <w:rPr>
                <w:rFonts w:ascii="Arial" w:hAnsi="Arial" w:cs="Arial"/>
                <w:b/>
                <w:bCs/>
                <w:color w:val="000000"/>
                <w:sz w:val="24"/>
                <w:szCs w:val="24"/>
              </w:rPr>
              <w:t>Actual multiplier</w:t>
            </w:r>
          </w:p>
        </w:tc>
        <w:tc>
          <w:tcPr>
            <w:tcW w:w="1219" w:type="dxa"/>
            <w:vAlign w:val="bottom"/>
          </w:tcPr>
          <w:p w:rsidRPr="0031681D" w:rsidR="001E13F1" w:rsidP="00DC20F0" w:rsidRDefault="00172F6C">
            <w:pPr>
              <w:jc w:val="right"/>
              <w:rPr>
                <w:rFonts w:ascii="Arial" w:hAnsi="Arial" w:cs="Arial"/>
                <w:b/>
                <w:bCs/>
                <w:color w:val="000000"/>
                <w:sz w:val="24"/>
                <w:szCs w:val="24"/>
              </w:rPr>
            </w:pPr>
            <w:r>
              <w:rPr>
                <w:rFonts w:ascii="Arial" w:hAnsi="Arial" w:cs="Arial"/>
                <w:b/>
                <w:bCs/>
                <w:color w:val="000000"/>
                <w:sz w:val="24"/>
                <w:szCs w:val="24"/>
              </w:rPr>
              <w:t>Adj</w:t>
            </w:r>
            <w:r w:rsidRPr="0031681D" w:rsidR="001E13F1">
              <w:rPr>
                <w:rFonts w:ascii="Arial" w:hAnsi="Arial" w:cs="Arial"/>
                <w:b/>
                <w:bCs/>
                <w:color w:val="000000"/>
                <w:sz w:val="24"/>
                <w:szCs w:val="24"/>
              </w:rPr>
              <w:t xml:space="preserve"> </w:t>
            </w:r>
          </w:p>
        </w:tc>
        <w:tc>
          <w:tcPr>
            <w:tcW w:w="1259" w:type="dxa"/>
            <w:gridSpan w:val="3"/>
            <w:vAlign w:val="bottom"/>
          </w:tcPr>
          <w:p w:rsidR="001E13F1" w:rsidP="00DC20F0" w:rsidRDefault="001E13F1">
            <w:pPr>
              <w:jc w:val="right"/>
              <w:rPr>
                <w:rFonts w:ascii="Arial" w:hAnsi="Arial" w:cs="Arial"/>
                <w:b/>
                <w:bCs/>
                <w:color w:val="000000"/>
                <w:sz w:val="24"/>
                <w:szCs w:val="24"/>
              </w:rPr>
            </w:pPr>
            <w:r>
              <w:rPr>
                <w:rFonts w:ascii="Arial" w:hAnsi="Arial" w:cs="Arial"/>
                <w:b/>
                <w:bCs/>
                <w:color w:val="000000"/>
                <w:sz w:val="24"/>
                <w:szCs w:val="24"/>
              </w:rPr>
              <w:t xml:space="preserve">Add </w:t>
            </w:r>
            <w:r w:rsidRPr="0031681D">
              <w:rPr>
                <w:rFonts w:ascii="Arial" w:hAnsi="Arial" w:cs="Arial"/>
                <w:b/>
                <w:bCs/>
                <w:color w:val="000000"/>
                <w:sz w:val="24"/>
                <w:szCs w:val="24"/>
              </w:rPr>
              <w:t xml:space="preserve">cash </w:t>
            </w:r>
          </w:p>
          <w:p w:rsidRPr="0031681D" w:rsidR="001E13F1" w:rsidP="001E13F1" w:rsidRDefault="001E13F1">
            <w:pPr>
              <w:jc w:val="right"/>
              <w:rPr>
                <w:rFonts w:ascii="Arial" w:hAnsi="Arial" w:cs="Arial"/>
                <w:b/>
                <w:bCs/>
                <w:color w:val="000000"/>
                <w:sz w:val="24"/>
                <w:szCs w:val="24"/>
              </w:rPr>
            </w:pPr>
            <w:r w:rsidRPr="0031681D">
              <w:rPr>
                <w:rFonts w:ascii="Arial" w:hAnsi="Arial" w:cs="Arial"/>
                <w:b/>
                <w:bCs/>
                <w:color w:val="000000"/>
                <w:sz w:val="24"/>
                <w:szCs w:val="24"/>
              </w:rPr>
              <w:t>incr</w:t>
            </w:r>
            <w:r>
              <w:rPr>
                <w:rFonts w:ascii="Arial" w:hAnsi="Arial" w:cs="Arial"/>
                <w:b/>
                <w:bCs/>
                <w:color w:val="000000"/>
                <w:sz w:val="24"/>
                <w:szCs w:val="24"/>
              </w:rPr>
              <w:t>ease</w:t>
            </w:r>
          </w:p>
        </w:tc>
        <w:tc>
          <w:tcPr>
            <w:tcW w:w="1404" w:type="dxa"/>
          </w:tcPr>
          <w:p w:rsidRPr="0031681D" w:rsidR="001E13F1" w:rsidP="00473FE3" w:rsidRDefault="00473FE3">
            <w:pPr>
              <w:jc w:val="right"/>
              <w:rPr>
                <w:rFonts w:ascii="Arial" w:hAnsi="Arial" w:cs="Arial"/>
                <w:b/>
                <w:bCs/>
                <w:color w:val="000000"/>
                <w:sz w:val="24"/>
                <w:szCs w:val="24"/>
              </w:rPr>
            </w:pPr>
            <w:r>
              <w:rPr>
                <w:rFonts w:ascii="Arial" w:hAnsi="Arial" w:cs="Arial"/>
                <w:b/>
                <w:bCs/>
                <w:color w:val="000000"/>
                <w:sz w:val="24"/>
                <w:szCs w:val="24"/>
              </w:rPr>
              <w:t>Add</w:t>
            </w:r>
            <w:r>
              <w:rPr>
                <w:rFonts w:ascii="Arial" w:hAnsi="Arial" w:cs="Arial"/>
                <w:b/>
                <w:bCs/>
                <w:color w:val="000000"/>
                <w:sz w:val="24"/>
                <w:szCs w:val="24"/>
              </w:rPr>
              <w:t xml:space="preserve">n’l </w:t>
            </w:r>
            <w:r w:rsidRPr="0031681D">
              <w:rPr>
                <w:rFonts w:ascii="Arial" w:hAnsi="Arial" w:cs="Arial"/>
                <w:b/>
                <w:bCs/>
                <w:color w:val="000000"/>
                <w:sz w:val="24"/>
                <w:szCs w:val="24"/>
              </w:rPr>
              <w:t xml:space="preserve">cash </w:t>
            </w:r>
            <w:r>
              <w:rPr>
                <w:rFonts w:ascii="Arial" w:hAnsi="Arial" w:cs="Arial"/>
                <w:b/>
                <w:bCs/>
                <w:color w:val="000000"/>
                <w:sz w:val="24"/>
                <w:szCs w:val="24"/>
              </w:rPr>
              <w:t xml:space="preserve"> ESG/SI</w:t>
            </w:r>
          </w:p>
        </w:tc>
        <w:tc>
          <w:tcPr>
            <w:tcW w:w="1418" w:type="dxa"/>
            <w:gridSpan w:val="2"/>
            <w:vAlign w:val="bottom"/>
          </w:tcPr>
          <w:p w:rsidRPr="0031681D" w:rsidR="001E13F1" w:rsidP="0031681D" w:rsidRDefault="00840DB2">
            <w:pPr>
              <w:jc w:val="right"/>
              <w:rPr>
                <w:rFonts w:ascii="Arial" w:hAnsi="Arial" w:cs="Arial"/>
                <w:b/>
                <w:bCs/>
                <w:color w:val="000000"/>
                <w:sz w:val="24"/>
                <w:szCs w:val="24"/>
              </w:rPr>
            </w:pPr>
            <w:r>
              <w:rPr>
                <w:rFonts w:ascii="Arial" w:hAnsi="Arial" w:cs="Arial"/>
                <w:b/>
                <w:bCs/>
                <w:color w:val="000000"/>
                <w:sz w:val="24"/>
                <w:szCs w:val="24"/>
              </w:rPr>
              <w:t>Proposed</w:t>
            </w:r>
            <w:r w:rsidRPr="0031681D" w:rsidR="001E13F1">
              <w:rPr>
                <w:rFonts w:ascii="Arial" w:hAnsi="Arial" w:cs="Arial"/>
                <w:b/>
                <w:bCs/>
                <w:color w:val="000000"/>
                <w:sz w:val="24"/>
                <w:szCs w:val="24"/>
              </w:rPr>
              <w:t xml:space="preserve"> multiplier</w:t>
            </w:r>
          </w:p>
        </w:tc>
        <w:tc>
          <w:tcPr>
            <w:tcW w:w="1467" w:type="dxa"/>
            <w:gridSpan w:val="3"/>
            <w:vAlign w:val="bottom"/>
          </w:tcPr>
          <w:p w:rsidRPr="0031681D" w:rsidR="001E13F1" w:rsidP="0031681D" w:rsidRDefault="001E13F1">
            <w:pPr>
              <w:jc w:val="right"/>
              <w:rPr>
                <w:rFonts w:ascii="Arial" w:hAnsi="Arial" w:cs="Arial"/>
                <w:b/>
                <w:bCs/>
                <w:color w:val="000000"/>
                <w:sz w:val="24"/>
                <w:szCs w:val="24"/>
              </w:rPr>
            </w:pPr>
            <w:r w:rsidRPr="0031681D">
              <w:rPr>
                <w:rFonts w:ascii="Arial" w:hAnsi="Arial" w:cs="Arial"/>
                <w:b/>
                <w:bCs/>
                <w:color w:val="000000"/>
                <w:sz w:val="24"/>
                <w:szCs w:val="24"/>
              </w:rPr>
              <w:t>Baseline</w:t>
            </w:r>
            <w:r>
              <w:rPr>
                <w:rFonts w:ascii="Arial" w:hAnsi="Arial" w:cs="Arial"/>
                <w:b/>
                <w:bCs/>
                <w:color w:val="000000"/>
                <w:sz w:val="24"/>
                <w:szCs w:val="24"/>
              </w:rPr>
              <w:t xml:space="preserve"> multiplier</w:t>
            </w:r>
          </w:p>
        </w:tc>
      </w:tr>
      <w:tr w:rsidRPr="0031681D" w:rsidR="00840DB2" w:rsidTr="001E13F1">
        <w:tc>
          <w:tcPr>
            <w:tcW w:w="2552" w:type="dxa"/>
            <w:vAlign w:val="bottom"/>
          </w:tcPr>
          <w:p w:rsidRPr="00CE73DD" w:rsidR="001E13F1" w:rsidP="00CE73DD" w:rsidRDefault="001E13F1">
            <w:pPr>
              <w:rPr>
                <w:rFonts w:ascii="Arial" w:hAnsi="Arial" w:cs="Arial"/>
                <w:b/>
                <w:bCs/>
                <w:color w:val="000000"/>
                <w:sz w:val="25"/>
                <w:szCs w:val="25"/>
              </w:rPr>
            </w:pPr>
          </w:p>
        </w:tc>
        <w:tc>
          <w:tcPr>
            <w:tcW w:w="1464" w:type="dxa"/>
            <w:gridSpan w:val="2"/>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2016-17</w:t>
            </w:r>
          </w:p>
        </w:tc>
        <w:tc>
          <w:tcPr>
            <w:tcW w:w="1219" w:type="dxa"/>
            <w:vAlign w:val="bottom"/>
          </w:tcPr>
          <w:p w:rsidRPr="0031681D" w:rsidR="001E13F1" w:rsidP="005E0DD0" w:rsidRDefault="001E13F1">
            <w:pPr>
              <w:jc w:val="right"/>
              <w:rPr>
                <w:rFonts w:ascii="Arial" w:hAnsi="Arial" w:cs="Arial"/>
                <w:b/>
                <w:bCs/>
                <w:color w:val="000000"/>
                <w:sz w:val="24"/>
                <w:szCs w:val="24"/>
              </w:rPr>
            </w:pPr>
            <w:r w:rsidRPr="0031681D">
              <w:rPr>
                <w:rFonts w:ascii="Arial" w:hAnsi="Arial" w:cs="Arial"/>
                <w:b/>
                <w:bCs/>
                <w:color w:val="000000"/>
                <w:sz w:val="24"/>
                <w:szCs w:val="24"/>
              </w:rPr>
              <w:t>2016-17</w:t>
            </w:r>
          </w:p>
        </w:tc>
        <w:tc>
          <w:tcPr>
            <w:tcW w:w="1259" w:type="dxa"/>
            <w:gridSpan w:val="3"/>
            <w:vAlign w:val="bottom"/>
          </w:tcPr>
          <w:p w:rsidRPr="0031681D" w:rsidR="001E13F1" w:rsidP="0031681D" w:rsidRDefault="001E13F1">
            <w:pPr>
              <w:jc w:val="right"/>
              <w:rPr>
                <w:rFonts w:ascii="Arial" w:hAnsi="Arial" w:cs="Arial"/>
                <w:b/>
                <w:bCs/>
                <w:color w:val="000000"/>
                <w:sz w:val="24"/>
                <w:szCs w:val="24"/>
              </w:rPr>
            </w:pPr>
            <w:r w:rsidRPr="0031681D">
              <w:rPr>
                <w:rFonts w:ascii="Arial" w:hAnsi="Arial" w:cs="Arial"/>
                <w:b/>
                <w:bCs/>
                <w:color w:val="000000"/>
                <w:sz w:val="24"/>
                <w:szCs w:val="24"/>
              </w:rPr>
              <w:t>2017-18</w:t>
            </w:r>
          </w:p>
        </w:tc>
        <w:tc>
          <w:tcPr>
            <w:tcW w:w="1404" w:type="dxa"/>
          </w:tcPr>
          <w:p w:rsidRPr="0031681D" w:rsidR="001E13F1" w:rsidP="0031681D" w:rsidRDefault="001E13F1">
            <w:pPr>
              <w:jc w:val="right"/>
              <w:rPr>
                <w:rFonts w:ascii="Arial" w:hAnsi="Arial" w:cs="Arial"/>
                <w:b/>
                <w:bCs/>
                <w:color w:val="000000"/>
                <w:sz w:val="24"/>
                <w:szCs w:val="24"/>
              </w:rPr>
            </w:pPr>
            <w:r>
              <w:rPr>
                <w:rFonts w:ascii="Arial" w:hAnsi="Arial" w:cs="Arial"/>
                <w:b/>
                <w:bCs/>
                <w:color w:val="000000"/>
                <w:sz w:val="24"/>
                <w:szCs w:val="24"/>
              </w:rPr>
              <w:t>2017-18</w:t>
            </w:r>
          </w:p>
        </w:tc>
        <w:tc>
          <w:tcPr>
            <w:tcW w:w="1418" w:type="dxa"/>
            <w:gridSpan w:val="2"/>
            <w:vAlign w:val="bottom"/>
          </w:tcPr>
          <w:p w:rsidRPr="0031681D" w:rsidR="001E13F1" w:rsidP="0031681D" w:rsidRDefault="001E13F1">
            <w:pPr>
              <w:jc w:val="right"/>
              <w:rPr>
                <w:rFonts w:ascii="Arial" w:hAnsi="Arial" w:cs="Arial"/>
                <w:b/>
                <w:bCs/>
                <w:color w:val="000000"/>
                <w:sz w:val="24"/>
                <w:szCs w:val="24"/>
              </w:rPr>
            </w:pPr>
            <w:r w:rsidRPr="0031681D">
              <w:rPr>
                <w:rFonts w:ascii="Arial" w:hAnsi="Arial" w:cs="Arial"/>
                <w:b/>
                <w:bCs/>
                <w:color w:val="000000"/>
                <w:sz w:val="24"/>
                <w:szCs w:val="24"/>
              </w:rPr>
              <w:t>2017-18</w:t>
            </w:r>
          </w:p>
        </w:tc>
        <w:tc>
          <w:tcPr>
            <w:tcW w:w="1467" w:type="dxa"/>
            <w:gridSpan w:val="3"/>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2018-19</w:t>
            </w:r>
          </w:p>
        </w:tc>
      </w:tr>
      <w:tr w:rsidRPr="0031681D" w:rsidR="00840DB2" w:rsidTr="001E13F1">
        <w:tc>
          <w:tcPr>
            <w:tcW w:w="2552" w:type="dxa"/>
            <w:vAlign w:val="bottom"/>
          </w:tcPr>
          <w:p w:rsidRPr="00CE73DD" w:rsidR="001E13F1" w:rsidP="00CE73DD" w:rsidRDefault="001E13F1">
            <w:pPr>
              <w:rPr>
                <w:rFonts w:ascii="Arial" w:hAnsi="Arial" w:cs="Arial"/>
                <w:b/>
                <w:bCs/>
                <w:color w:val="000000"/>
                <w:sz w:val="25"/>
                <w:szCs w:val="25"/>
              </w:rPr>
            </w:pPr>
            <w:r w:rsidRPr="00CE73DD">
              <w:rPr>
                <w:rFonts w:ascii="Arial" w:hAnsi="Arial" w:cs="Arial"/>
                <w:b/>
                <w:bCs/>
                <w:color w:val="000000"/>
                <w:sz w:val="25"/>
                <w:szCs w:val="25"/>
              </w:rPr>
              <w:t> </w:t>
            </w:r>
          </w:p>
        </w:tc>
        <w:tc>
          <w:tcPr>
            <w:tcW w:w="1464" w:type="dxa"/>
            <w:gridSpan w:val="2"/>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219" w:type="dxa"/>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259" w:type="dxa"/>
            <w:gridSpan w:val="3"/>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04" w:type="dxa"/>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18" w:type="dxa"/>
            <w:gridSpan w:val="2"/>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67" w:type="dxa"/>
            <w:gridSpan w:val="3"/>
            <w:vAlign w:val="bottom"/>
          </w:tcPr>
          <w:p w:rsidRPr="0031681D" w:rsidR="001E13F1" w:rsidP="00CE73DD"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r>
      <w:tr w:rsidRPr="0031681D" w:rsidR="00840DB2" w:rsidTr="001E13F1">
        <w:tc>
          <w:tcPr>
            <w:tcW w:w="2552" w:type="dxa"/>
            <w:vAlign w:val="bottom"/>
          </w:tcPr>
          <w:p w:rsidRPr="00CE73DD" w:rsidR="001E13F1" w:rsidP="0031681D" w:rsidRDefault="001E13F1">
            <w:pPr>
              <w:rPr>
                <w:rFonts w:ascii="Arial" w:hAnsi="Arial" w:cs="Arial"/>
                <w:color w:val="000000"/>
                <w:sz w:val="25"/>
                <w:szCs w:val="25"/>
              </w:rPr>
            </w:pPr>
            <w:r w:rsidRPr="00CE73DD">
              <w:rPr>
                <w:rFonts w:ascii="Arial" w:hAnsi="Arial" w:cs="Arial"/>
                <w:color w:val="000000"/>
                <w:sz w:val="25"/>
                <w:szCs w:val="25"/>
              </w:rPr>
              <w:t>P</w:t>
            </w:r>
            <w:r>
              <w:rPr>
                <w:rFonts w:ascii="Arial" w:hAnsi="Arial" w:cs="Arial"/>
                <w:color w:val="000000"/>
                <w:sz w:val="25"/>
                <w:szCs w:val="25"/>
              </w:rPr>
              <w:t xml:space="preserve">er </w:t>
            </w:r>
            <w:r w:rsidRPr="00CE73DD">
              <w:rPr>
                <w:rFonts w:ascii="Arial" w:hAnsi="Arial" w:cs="Arial"/>
                <w:color w:val="000000"/>
                <w:sz w:val="25"/>
                <w:szCs w:val="25"/>
              </w:rPr>
              <w:t>P</w:t>
            </w:r>
            <w:r>
              <w:rPr>
                <w:rFonts w:ascii="Arial" w:hAnsi="Arial" w:cs="Arial"/>
                <w:color w:val="000000"/>
                <w:sz w:val="25"/>
                <w:szCs w:val="25"/>
              </w:rPr>
              <w:t>upil</w:t>
            </w:r>
            <w:r w:rsidRPr="00CE73DD">
              <w:rPr>
                <w:rFonts w:ascii="Arial" w:hAnsi="Arial" w:cs="Arial"/>
                <w:color w:val="000000"/>
                <w:sz w:val="25"/>
                <w:szCs w:val="25"/>
              </w:rPr>
              <w:t xml:space="preserve"> AWPU</w:t>
            </w:r>
          </w:p>
        </w:tc>
        <w:tc>
          <w:tcPr>
            <w:tcW w:w="1464"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2,648.44</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tcPr>
          <w:p w:rsidRPr="0031681D" w:rsidR="001E13F1" w:rsidP="00CE73DD" w:rsidRDefault="001E13F1">
            <w:pPr>
              <w:jc w:val="right"/>
              <w:rPr>
                <w:rFonts w:ascii="Arial" w:hAnsi="Arial" w:cs="Arial"/>
                <w:sz w:val="24"/>
                <w:szCs w:val="24"/>
              </w:rPr>
            </w:pPr>
            <w:r>
              <w:rPr>
                <w:rFonts w:ascii="Arial" w:hAnsi="Arial" w:cs="Arial"/>
                <w:sz w:val="24"/>
                <w:szCs w:val="24"/>
              </w:rPr>
              <w:t>20.00</w:t>
            </w:r>
          </w:p>
        </w:tc>
        <w:tc>
          <w:tcPr>
            <w:tcW w:w="1418" w:type="dxa"/>
            <w:gridSpan w:val="2"/>
            <w:vAlign w:val="bottom"/>
          </w:tcPr>
          <w:p w:rsidRPr="0031681D" w:rsidR="001E13F1" w:rsidP="00CE73DD" w:rsidRDefault="001E13F1">
            <w:pPr>
              <w:jc w:val="right"/>
              <w:rPr>
                <w:rFonts w:ascii="Arial" w:hAnsi="Arial" w:cs="Arial"/>
                <w:sz w:val="24"/>
                <w:szCs w:val="24"/>
              </w:rPr>
            </w:pPr>
            <w:r>
              <w:rPr>
                <w:rFonts w:ascii="Arial" w:hAnsi="Arial" w:cs="Arial"/>
                <w:sz w:val="24"/>
                <w:szCs w:val="24"/>
              </w:rPr>
              <w:t>2,668.44</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2,648.44</w:t>
            </w:r>
          </w:p>
        </w:tc>
      </w:tr>
      <w:tr w:rsidRPr="0031681D" w:rsidR="00840DB2" w:rsidTr="001E13F1">
        <w:tc>
          <w:tcPr>
            <w:tcW w:w="2552" w:type="dxa"/>
            <w:vAlign w:val="bottom"/>
          </w:tcPr>
          <w:p w:rsidRPr="00CE73DD" w:rsidR="001E13F1" w:rsidP="0031681D" w:rsidRDefault="001E13F1">
            <w:pPr>
              <w:rPr>
                <w:rFonts w:ascii="Arial" w:hAnsi="Arial" w:cs="Arial"/>
                <w:color w:val="000000"/>
                <w:sz w:val="25"/>
                <w:szCs w:val="25"/>
              </w:rPr>
            </w:pPr>
            <w:r w:rsidRPr="00CE73DD">
              <w:rPr>
                <w:rFonts w:ascii="Arial" w:hAnsi="Arial" w:cs="Arial"/>
                <w:color w:val="000000"/>
                <w:sz w:val="25"/>
                <w:szCs w:val="25"/>
              </w:rPr>
              <w:t>D</w:t>
            </w:r>
            <w:r>
              <w:rPr>
                <w:rFonts w:ascii="Arial" w:hAnsi="Arial" w:cs="Arial"/>
                <w:color w:val="000000"/>
                <w:sz w:val="25"/>
                <w:szCs w:val="25"/>
              </w:rPr>
              <w:t>epriv’n</w:t>
            </w:r>
            <w:r w:rsidRPr="00CE73DD">
              <w:rPr>
                <w:rFonts w:ascii="Arial" w:hAnsi="Arial" w:cs="Arial"/>
                <w:color w:val="000000"/>
                <w:sz w:val="25"/>
                <w:szCs w:val="25"/>
              </w:rPr>
              <w:t>: E</w:t>
            </w:r>
            <w:r>
              <w:rPr>
                <w:rFonts w:ascii="Arial" w:hAnsi="Arial" w:cs="Arial"/>
                <w:color w:val="000000"/>
                <w:sz w:val="25"/>
                <w:szCs w:val="25"/>
              </w:rPr>
              <w:t xml:space="preserve">ver </w:t>
            </w:r>
            <w:r w:rsidRPr="00CE73DD">
              <w:rPr>
                <w:rFonts w:ascii="Arial" w:hAnsi="Arial" w:cs="Arial"/>
                <w:color w:val="000000"/>
                <w:sz w:val="25"/>
                <w:szCs w:val="25"/>
              </w:rPr>
              <w:t xml:space="preserve">6 </w:t>
            </w:r>
            <w:r>
              <w:rPr>
                <w:rFonts w:ascii="Arial" w:hAnsi="Arial" w:cs="Arial"/>
                <w:color w:val="000000"/>
                <w:sz w:val="25"/>
                <w:szCs w:val="25"/>
              </w:rPr>
              <w:t>fsm</w:t>
            </w:r>
          </w:p>
        </w:tc>
        <w:tc>
          <w:tcPr>
            <w:tcW w:w="1464"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1,472.53</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1,472.53</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1,472.53</w:t>
            </w:r>
          </w:p>
        </w:tc>
      </w:tr>
      <w:tr w:rsidRPr="0031681D" w:rsidR="00840DB2" w:rsidTr="001E13F1">
        <w:tc>
          <w:tcPr>
            <w:tcW w:w="2552" w:type="dxa"/>
            <w:vAlign w:val="bottom"/>
          </w:tcPr>
          <w:p w:rsidRPr="00CE73DD" w:rsidR="001E13F1" w:rsidP="00CE73DD" w:rsidRDefault="001E13F1">
            <w:pPr>
              <w:rPr>
                <w:rFonts w:ascii="Arial" w:hAnsi="Arial" w:cs="Arial"/>
                <w:color w:val="000000"/>
                <w:sz w:val="25"/>
                <w:szCs w:val="25"/>
              </w:rPr>
            </w:pPr>
            <w:r w:rsidRPr="00CE73DD">
              <w:rPr>
                <w:rFonts w:ascii="Arial" w:hAnsi="Arial" w:cs="Arial"/>
                <w:color w:val="000000"/>
                <w:sz w:val="25"/>
                <w:szCs w:val="25"/>
              </w:rPr>
              <w:t>LCHI: EYFSP &lt;73</w:t>
            </w:r>
          </w:p>
        </w:tc>
        <w:tc>
          <w:tcPr>
            <w:tcW w:w="1464"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 xml:space="preserve">161.29 </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161.29 </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161.29 </w:t>
            </w:r>
          </w:p>
        </w:tc>
      </w:tr>
      <w:tr w:rsidRPr="0031681D" w:rsidR="00840DB2" w:rsidTr="001E13F1">
        <w:tc>
          <w:tcPr>
            <w:tcW w:w="2552" w:type="dxa"/>
            <w:vAlign w:val="bottom"/>
          </w:tcPr>
          <w:p w:rsidRPr="00CE73DD" w:rsidR="001E13F1" w:rsidP="005E0DD0" w:rsidRDefault="001E13F1">
            <w:pPr>
              <w:rPr>
                <w:rFonts w:ascii="Arial" w:hAnsi="Arial" w:cs="Arial"/>
                <w:color w:val="000000"/>
                <w:sz w:val="25"/>
                <w:szCs w:val="25"/>
              </w:rPr>
            </w:pPr>
            <w:r w:rsidRPr="00CE73DD">
              <w:rPr>
                <w:rFonts w:ascii="Arial" w:hAnsi="Arial" w:cs="Arial"/>
                <w:color w:val="000000"/>
                <w:sz w:val="25"/>
                <w:szCs w:val="25"/>
              </w:rPr>
              <w:t>EAL: 1 Y</w:t>
            </w:r>
            <w:r>
              <w:rPr>
                <w:rFonts w:ascii="Arial" w:hAnsi="Arial" w:cs="Arial"/>
                <w:color w:val="000000"/>
                <w:sz w:val="25"/>
                <w:szCs w:val="25"/>
              </w:rPr>
              <w:t>ear</w:t>
            </w:r>
          </w:p>
        </w:tc>
        <w:tc>
          <w:tcPr>
            <w:tcW w:w="1464"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 xml:space="preserve">356.32 </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356.32 </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356.32 </w:t>
            </w:r>
          </w:p>
        </w:tc>
      </w:tr>
      <w:tr w:rsidRPr="0031681D" w:rsidR="00840DB2" w:rsidTr="001E13F1">
        <w:tc>
          <w:tcPr>
            <w:tcW w:w="2552" w:type="dxa"/>
            <w:vAlign w:val="bottom"/>
          </w:tcPr>
          <w:p w:rsidRPr="00CE73DD" w:rsidR="001E13F1" w:rsidP="005E0DD0" w:rsidRDefault="001E13F1">
            <w:pPr>
              <w:rPr>
                <w:rFonts w:ascii="Arial" w:hAnsi="Arial" w:cs="Arial"/>
                <w:color w:val="000000"/>
                <w:sz w:val="25"/>
                <w:szCs w:val="25"/>
              </w:rPr>
            </w:pPr>
            <w:r w:rsidRPr="00CE73DD">
              <w:rPr>
                <w:rFonts w:ascii="Arial" w:hAnsi="Arial" w:cs="Arial"/>
                <w:color w:val="000000"/>
                <w:sz w:val="25"/>
                <w:szCs w:val="25"/>
              </w:rPr>
              <w:t>L</w:t>
            </w:r>
            <w:r>
              <w:rPr>
                <w:rFonts w:ascii="Arial" w:hAnsi="Arial" w:cs="Arial"/>
                <w:color w:val="000000"/>
                <w:sz w:val="25"/>
                <w:szCs w:val="25"/>
              </w:rPr>
              <w:t xml:space="preserve">ump Sum </w:t>
            </w:r>
          </w:p>
        </w:tc>
        <w:tc>
          <w:tcPr>
            <w:tcW w:w="1464" w:type="dxa"/>
            <w:gridSpan w:val="2"/>
            <w:vAlign w:val="bottom"/>
          </w:tcPr>
          <w:p w:rsidRPr="0031681D" w:rsidR="001E13F1" w:rsidP="005E0DD0" w:rsidRDefault="001E13F1">
            <w:pPr>
              <w:jc w:val="right"/>
              <w:rPr>
                <w:rFonts w:ascii="Arial" w:hAnsi="Arial" w:cs="Arial"/>
                <w:color w:val="000000"/>
                <w:sz w:val="24"/>
                <w:szCs w:val="24"/>
              </w:rPr>
            </w:pPr>
            <w:r w:rsidRPr="0031681D">
              <w:rPr>
                <w:rFonts w:ascii="Arial" w:hAnsi="Arial" w:cs="Arial"/>
                <w:color w:val="000000"/>
                <w:sz w:val="24"/>
                <w:szCs w:val="24"/>
              </w:rPr>
              <w:t xml:space="preserve">129,621.79 </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129,621.79 </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129,621.79 </w:t>
            </w:r>
          </w:p>
        </w:tc>
      </w:tr>
      <w:tr w:rsidRPr="0031681D" w:rsidR="00840DB2" w:rsidTr="001E13F1">
        <w:tc>
          <w:tcPr>
            <w:tcW w:w="2552" w:type="dxa"/>
            <w:vAlign w:val="bottom"/>
          </w:tcPr>
          <w:p w:rsidRPr="00CE73DD" w:rsidR="001E13F1" w:rsidP="005E0DD0" w:rsidRDefault="001E13F1">
            <w:pPr>
              <w:rPr>
                <w:rFonts w:ascii="Arial" w:hAnsi="Arial" w:cs="Arial"/>
                <w:color w:val="000000"/>
                <w:sz w:val="25"/>
                <w:szCs w:val="25"/>
              </w:rPr>
            </w:pPr>
            <w:r w:rsidRPr="00CE73DD">
              <w:rPr>
                <w:rFonts w:ascii="Arial" w:hAnsi="Arial" w:cs="Arial"/>
                <w:color w:val="000000"/>
                <w:sz w:val="25"/>
                <w:szCs w:val="25"/>
              </w:rPr>
              <w:t>S</w:t>
            </w:r>
            <w:r>
              <w:rPr>
                <w:rFonts w:ascii="Arial" w:hAnsi="Arial" w:cs="Arial"/>
                <w:color w:val="000000"/>
                <w:sz w:val="25"/>
                <w:szCs w:val="25"/>
              </w:rPr>
              <w:t xml:space="preserve">plit </w:t>
            </w:r>
            <w:r w:rsidRPr="00CE73DD">
              <w:rPr>
                <w:rFonts w:ascii="Arial" w:hAnsi="Arial" w:cs="Arial"/>
                <w:color w:val="000000"/>
                <w:sz w:val="25"/>
                <w:szCs w:val="25"/>
              </w:rPr>
              <w:t>S</w:t>
            </w:r>
            <w:r>
              <w:rPr>
                <w:rFonts w:ascii="Arial" w:hAnsi="Arial" w:cs="Arial"/>
                <w:color w:val="000000"/>
                <w:sz w:val="25"/>
                <w:szCs w:val="25"/>
              </w:rPr>
              <w:t xml:space="preserve">ite </w:t>
            </w:r>
            <w:r w:rsidRPr="00CE73DD">
              <w:rPr>
                <w:rFonts w:ascii="Arial" w:hAnsi="Arial" w:cs="Arial"/>
                <w:color w:val="000000"/>
                <w:sz w:val="25"/>
                <w:szCs w:val="25"/>
              </w:rPr>
              <w:t>&lt;500m</w:t>
            </w:r>
          </w:p>
        </w:tc>
        <w:tc>
          <w:tcPr>
            <w:tcW w:w="1464"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 xml:space="preserve">2,489.91 </w:t>
            </w:r>
          </w:p>
        </w:tc>
        <w:tc>
          <w:tcPr>
            <w:tcW w:w="1219" w:type="dxa"/>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2,489.91 </w:t>
            </w:r>
          </w:p>
        </w:tc>
        <w:tc>
          <w:tcPr>
            <w:tcW w:w="1467" w:type="dxa"/>
            <w:gridSpan w:val="3"/>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2,489.91 </w:t>
            </w:r>
          </w:p>
        </w:tc>
      </w:tr>
      <w:tr w:rsidRPr="0031681D" w:rsidR="00840DB2" w:rsidTr="001E13F1">
        <w:tc>
          <w:tcPr>
            <w:tcW w:w="2552" w:type="dxa"/>
            <w:tcBorders>
              <w:bottom w:val="single" w:color="auto" w:sz="4" w:space="0"/>
            </w:tcBorders>
            <w:vAlign w:val="bottom"/>
          </w:tcPr>
          <w:p w:rsidRPr="00CE73DD" w:rsidR="001E13F1" w:rsidP="005E0DD0" w:rsidRDefault="001E13F1">
            <w:pPr>
              <w:rPr>
                <w:rFonts w:ascii="Arial" w:hAnsi="Arial" w:cs="Arial"/>
                <w:color w:val="000000"/>
                <w:sz w:val="25"/>
                <w:szCs w:val="25"/>
              </w:rPr>
            </w:pPr>
            <w:r w:rsidRPr="00CE73DD">
              <w:rPr>
                <w:rFonts w:ascii="Arial" w:hAnsi="Arial" w:cs="Arial"/>
                <w:color w:val="000000"/>
                <w:sz w:val="25"/>
                <w:szCs w:val="25"/>
              </w:rPr>
              <w:t>S</w:t>
            </w:r>
            <w:r>
              <w:rPr>
                <w:rFonts w:ascii="Arial" w:hAnsi="Arial" w:cs="Arial"/>
                <w:color w:val="000000"/>
                <w:sz w:val="25"/>
                <w:szCs w:val="25"/>
              </w:rPr>
              <w:t xml:space="preserve">plit </w:t>
            </w:r>
            <w:r w:rsidRPr="00CE73DD">
              <w:rPr>
                <w:rFonts w:ascii="Arial" w:hAnsi="Arial" w:cs="Arial"/>
                <w:color w:val="000000"/>
                <w:sz w:val="25"/>
                <w:szCs w:val="25"/>
              </w:rPr>
              <w:t>S</w:t>
            </w:r>
            <w:r>
              <w:rPr>
                <w:rFonts w:ascii="Arial" w:hAnsi="Arial" w:cs="Arial"/>
                <w:color w:val="000000"/>
                <w:sz w:val="25"/>
                <w:szCs w:val="25"/>
              </w:rPr>
              <w:t>ite</w:t>
            </w:r>
            <w:r w:rsidRPr="00CE73DD">
              <w:rPr>
                <w:rFonts w:ascii="Arial" w:hAnsi="Arial" w:cs="Arial"/>
                <w:color w:val="000000"/>
                <w:sz w:val="25"/>
                <w:szCs w:val="25"/>
              </w:rPr>
              <w:t xml:space="preserve"> &gt;500m</w:t>
            </w:r>
          </w:p>
        </w:tc>
        <w:tc>
          <w:tcPr>
            <w:tcW w:w="1464" w:type="dxa"/>
            <w:gridSpan w:val="2"/>
            <w:tcBorders>
              <w:bottom w:val="single" w:color="auto" w:sz="4" w:space="0"/>
            </w:tcBorders>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 xml:space="preserve">35,088.03 </w:t>
            </w:r>
          </w:p>
        </w:tc>
        <w:tc>
          <w:tcPr>
            <w:tcW w:w="1219" w:type="dxa"/>
            <w:tcBorders>
              <w:bottom w:val="single" w:color="auto" w:sz="4" w:space="0"/>
            </w:tcBorders>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259" w:type="dxa"/>
            <w:gridSpan w:val="3"/>
            <w:tcBorders>
              <w:bottom w:val="single" w:color="auto" w:sz="4" w:space="0"/>
            </w:tcBorders>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04" w:type="dxa"/>
            <w:tcBorders>
              <w:bottom w:val="single" w:color="auto" w:sz="4" w:space="0"/>
            </w:tcBorders>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tcBorders>
              <w:bottom w:val="single" w:color="auto" w:sz="4" w:space="0"/>
            </w:tcBorders>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35,088.03 </w:t>
            </w:r>
          </w:p>
        </w:tc>
        <w:tc>
          <w:tcPr>
            <w:tcW w:w="1467" w:type="dxa"/>
            <w:gridSpan w:val="3"/>
            <w:tcBorders>
              <w:bottom w:val="single" w:color="auto" w:sz="4" w:space="0"/>
            </w:tcBorders>
            <w:vAlign w:val="bottom"/>
          </w:tcPr>
          <w:p w:rsidRPr="0031681D" w:rsidR="001E13F1" w:rsidP="00DC20F0" w:rsidRDefault="001E13F1">
            <w:pPr>
              <w:jc w:val="right"/>
              <w:rPr>
                <w:rFonts w:ascii="Arial" w:hAnsi="Arial" w:cs="Arial"/>
                <w:color w:val="000000"/>
                <w:sz w:val="24"/>
                <w:szCs w:val="24"/>
              </w:rPr>
            </w:pPr>
            <w:r w:rsidRPr="0031681D">
              <w:rPr>
                <w:rFonts w:ascii="Arial" w:hAnsi="Arial" w:cs="Arial"/>
                <w:color w:val="000000"/>
                <w:sz w:val="24"/>
                <w:szCs w:val="24"/>
              </w:rPr>
              <w:t xml:space="preserve">35,088.03 </w:t>
            </w:r>
          </w:p>
        </w:tc>
      </w:tr>
      <w:tr w:rsidRPr="0031681D" w:rsidR="00840DB2" w:rsidTr="001E13F1">
        <w:tc>
          <w:tcPr>
            <w:tcW w:w="2552" w:type="dxa"/>
            <w:tcBorders>
              <w:bottom w:val="single" w:color="auto" w:sz="4" w:space="0"/>
            </w:tcBorders>
            <w:shd w:val="pct20" w:color="auto" w:fill="auto"/>
            <w:vAlign w:val="bottom"/>
          </w:tcPr>
          <w:p w:rsidRPr="00CE73DD" w:rsidR="001E13F1" w:rsidP="005E0DD0" w:rsidRDefault="001E13F1">
            <w:pPr>
              <w:rPr>
                <w:rFonts w:cs="Arial"/>
                <w:color w:val="000000"/>
                <w:sz w:val="25"/>
                <w:szCs w:val="25"/>
              </w:rPr>
            </w:pPr>
          </w:p>
        </w:tc>
        <w:tc>
          <w:tcPr>
            <w:tcW w:w="1464" w:type="dxa"/>
            <w:gridSpan w:val="2"/>
            <w:tcBorders>
              <w:bottom w:val="single" w:color="auto" w:sz="4" w:space="0"/>
            </w:tcBorders>
            <w:shd w:val="pct20" w:color="auto" w:fill="auto"/>
            <w:vAlign w:val="bottom"/>
          </w:tcPr>
          <w:p w:rsidRPr="0031681D" w:rsidR="001E13F1" w:rsidP="00CE73DD" w:rsidRDefault="001E13F1">
            <w:pPr>
              <w:jc w:val="right"/>
              <w:rPr>
                <w:rFonts w:cs="Arial"/>
                <w:color w:val="000000"/>
                <w:szCs w:val="24"/>
              </w:rPr>
            </w:pPr>
          </w:p>
        </w:tc>
        <w:tc>
          <w:tcPr>
            <w:tcW w:w="1219" w:type="dxa"/>
            <w:tcBorders>
              <w:bottom w:val="single" w:color="auto" w:sz="4" w:space="0"/>
            </w:tcBorders>
            <w:shd w:val="pct20" w:color="auto" w:fill="auto"/>
            <w:vAlign w:val="bottom"/>
          </w:tcPr>
          <w:p w:rsidRPr="0031681D" w:rsidR="001E13F1" w:rsidP="00CE73DD" w:rsidRDefault="001E13F1">
            <w:pPr>
              <w:jc w:val="right"/>
              <w:rPr>
                <w:rFonts w:cs="Arial"/>
                <w:color w:val="000000"/>
                <w:szCs w:val="24"/>
              </w:rPr>
            </w:pPr>
          </w:p>
        </w:tc>
        <w:tc>
          <w:tcPr>
            <w:tcW w:w="1259" w:type="dxa"/>
            <w:gridSpan w:val="3"/>
            <w:tcBorders>
              <w:bottom w:val="single" w:color="auto" w:sz="4" w:space="0"/>
            </w:tcBorders>
            <w:shd w:val="pct20" w:color="auto" w:fill="auto"/>
            <w:vAlign w:val="bottom"/>
          </w:tcPr>
          <w:p w:rsidRPr="0031681D" w:rsidR="001E13F1" w:rsidP="00DC20F0" w:rsidRDefault="001E13F1">
            <w:pPr>
              <w:jc w:val="right"/>
              <w:rPr>
                <w:rFonts w:cs="Arial"/>
                <w:color w:val="000000"/>
                <w:szCs w:val="24"/>
              </w:rPr>
            </w:pPr>
          </w:p>
        </w:tc>
        <w:tc>
          <w:tcPr>
            <w:tcW w:w="1404" w:type="dxa"/>
            <w:tcBorders>
              <w:bottom w:val="single" w:color="auto" w:sz="4" w:space="0"/>
            </w:tcBorders>
            <w:shd w:val="pct20" w:color="auto" w:fill="auto"/>
            <w:vAlign w:val="bottom"/>
          </w:tcPr>
          <w:p w:rsidRPr="0031681D" w:rsidR="001E13F1" w:rsidP="00DC20F0" w:rsidRDefault="001E13F1">
            <w:pPr>
              <w:jc w:val="right"/>
              <w:rPr>
                <w:rFonts w:cs="Arial"/>
                <w:color w:val="000000"/>
                <w:szCs w:val="24"/>
              </w:rPr>
            </w:pPr>
          </w:p>
        </w:tc>
        <w:tc>
          <w:tcPr>
            <w:tcW w:w="1418" w:type="dxa"/>
            <w:gridSpan w:val="2"/>
            <w:tcBorders>
              <w:bottom w:val="single" w:color="auto" w:sz="4" w:space="0"/>
            </w:tcBorders>
            <w:shd w:val="pct20" w:color="auto" w:fill="auto"/>
            <w:vAlign w:val="bottom"/>
          </w:tcPr>
          <w:p w:rsidRPr="0031681D" w:rsidR="001E13F1" w:rsidP="00DC20F0" w:rsidRDefault="001E13F1">
            <w:pPr>
              <w:jc w:val="right"/>
              <w:rPr>
                <w:rFonts w:cs="Arial"/>
                <w:color w:val="000000"/>
                <w:szCs w:val="24"/>
              </w:rPr>
            </w:pPr>
          </w:p>
        </w:tc>
        <w:tc>
          <w:tcPr>
            <w:tcW w:w="1467" w:type="dxa"/>
            <w:gridSpan w:val="3"/>
            <w:tcBorders>
              <w:bottom w:val="single" w:color="auto" w:sz="4" w:space="0"/>
            </w:tcBorders>
            <w:shd w:val="pct20" w:color="auto" w:fill="auto"/>
            <w:vAlign w:val="bottom"/>
          </w:tcPr>
          <w:p w:rsidRPr="0031681D" w:rsidR="001E13F1" w:rsidP="00DC20F0" w:rsidRDefault="001E13F1">
            <w:pPr>
              <w:jc w:val="right"/>
              <w:rPr>
                <w:rFonts w:cs="Arial"/>
                <w:color w:val="000000"/>
                <w:szCs w:val="24"/>
              </w:rPr>
            </w:pPr>
          </w:p>
        </w:tc>
      </w:tr>
      <w:tr w:rsidRPr="00CE73DD" w:rsidR="00840DB2" w:rsidTr="001E13F1">
        <w:trPr>
          <w:gridAfter w:val="1"/>
          <w:wAfter w:w="12" w:type="dxa"/>
        </w:trPr>
        <w:tc>
          <w:tcPr>
            <w:tcW w:w="4005" w:type="dxa"/>
            <w:gridSpan w:val="2"/>
            <w:vAlign w:val="bottom"/>
          </w:tcPr>
          <w:p w:rsidRPr="0031681D" w:rsidR="001E13F1" w:rsidP="005E0DD0" w:rsidRDefault="001E13F1">
            <w:pPr>
              <w:rPr>
                <w:rFonts w:ascii="Arial" w:hAnsi="Arial" w:cs="Arial"/>
                <w:b/>
                <w:bCs/>
                <w:color w:val="000000"/>
                <w:sz w:val="24"/>
                <w:szCs w:val="24"/>
              </w:rPr>
            </w:pPr>
            <w:r w:rsidRPr="0031681D">
              <w:rPr>
                <w:rFonts w:ascii="Arial" w:hAnsi="Arial" w:cs="Arial"/>
                <w:b/>
                <w:bCs/>
                <w:color w:val="000000"/>
                <w:sz w:val="24"/>
                <w:szCs w:val="24"/>
              </w:rPr>
              <w:t>SECONDARY MULTIPLIERS </w:t>
            </w:r>
          </w:p>
        </w:tc>
        <w:tc>
          <w:tcPr>
            <w:tcW w:w="1230" w:type="dxa"/>
            <w:gridSpan w:val="2"/>
            <w:vAlign w:val="bottom"/>
          </w:tcPr>
          <w:p w:rsidRPr="0031681D" w:rsidR="001E13F1" w:rsidP="00DC20F0" w:rsidRDefault="001E13F1">
            <w:pPr>
              <w:jc w:val="right"/>
              <w:rPr>
                <w:rFonts w:ascii="Arial" w:hAnsi="Arial" w:cs="Arial"/>
                <w:b/>
                <w:bCs/>
                <w:color w:val="000000"/>
                <w:sz w:val="24"/>
                <w:szCs w:val="24"/>
              </w:rPr>
            </w:pPr>
          </w:p>
        </w:tc>
        <w:tc>
          <w:tcPr>
            <w:tcW w:w="1248" w:type="dxa"/>
            <w:gridSpan w:val="2"/>
            <w:vAlign w:val="bottom"/>
          </w:tcPr>
          <w:p w:rsidRPr="0031681D" w:rsidR="001E13F1" w:rsidP="00DC20F0" w:rsidRDefault="001E13F1">
            <w:pPr>
              <w:jc w:val="right"/>
              <w:rPr>
                <w:rFonts w:ascii="Arial" w:hAnsi="Arial" w:cs="Arial"/>
                <w:b/>
                <w:bCs/>
                <w:color w:val="000000"/>
                <w:sz w:val="24"/>
                <w:szCs w:val="24"/>
              </w:rPr>
            </w:pPr>
          </w:p>
        </w:tc>
        <w:tc>
          <w:tcPr>
            <w:tcW w:w="1415" w:type="dxa"/>
            <w:gridSpan w:val="2"/>
          </w:tcPr>
          <w:p w:rsidRPr="0031681D" w:rsidR="001E13F1" w:rsidP="00DC20F0" w:rsidRDefault="001E13F1">
            <w:pPr>
              <w:jc w:val="right"/>
              <w:rPr>
                <w:rFonts w:ascii="Arial" w:hAnsi="Arial" w:cs="Arial"/>
                <w:b/>
                <w:bCs/>
                <w:color w:val="000000"/>
                <w:sz w:val="24"/>
                <w:szCs w:val="24"/>
              </w:rPr>
            </w:pPr>
          </w:p>
        </w:tc>
        <w:tc>
          <w:tcPr>
            <w:tcW w:w="1418" w:type="dxa"/>
            <w:gridSpan w:val="2"/>
            <w:vAlign w:val="bottom"/>
          </w:tcPr>
          <w:p w:rsidRPr="0031681D" w:rsidR="001E13F1" w:rsidP="00CE73DD" w:rsidRDefault="001E13F1">
            <w:pPr>
              <w:jc w:val="right"/>
              <w:rPr>
                <w:rFonts w:ascii="Arial" w:hAnsi="Arial" w:cs="Arial"/>
                <w:b/>
                <w:bCs/>
                <w:color w:val="000000"/>
                <w:sz w:val="24"/>
                <w:szCs w:val="24"/>
              </w:rPr>
            </w:pPr>
          </w:p>
        </w:tc>
        <w:tc>
          <w:tcPr>
            <w:tcW w:w="1455" w:type="dxa"/>
            <w:gridSpan w:val="2"/>
            <w:vAlign w:val="bottom"/>
          </w:tcPr>
          <w:p w:rsidRPr="0031681D" w:rsidR="001E13F1" w:rsidP="00CE73DD" w:rsidRDefault="001E13F1">
            <w:pPr>
              <w:jc w:val="right"/>
              <w:rPr>
                <w:rFonts w:ascii="Arial" w:hAnsi="Arial" w:cs="Arial"/>
                <w:b/>
                <w:bCs/>
                <w:color w:val="000000"/>
                <w:sz w:val="24"/>
                <w:szCs w:val="24"/>
              </w:rPr>
            </w:pPr>
          </w:p>
        </w:tc>
      </w:tr>
      <w:tr w:rsidRPr="00CE73DD" w:rsidR="00840DB2" w:rsidTr="00840DB2">
        <w:tc>
          <w:tcPr>
            <w:tcW w:w="2552" w:type="dxa"/>
            <w:vAlign w:val="bottom"/>
          </w:tcPr>
          <w:p w:rsidRPr="0031681D" w:rsidR="001E13F1" w:rsidP="00CE73DD" w:rsidRDefault="001E13F1">
            <w:pPr>
              <w:rPr>
                <w:rFonts w:ascii="Arial" w:hAnsi="Arial" w:cs="Arial"/>
                <w:b/>
                <w:bCs/>
                <w:color w:val="000000"/>
                <w:sz w:val="24"/>
                <w:szCs w:val="24"/>
              </w:rPr>
            </w:pPr>
            <w:r w:rsidRPr="0031681D">
              <w:rPr>
                <w:rFonts w:ascii="Arial" w:hAnsi="Arial" w:cs="Arial"/>
                <w:b/>
                <w:bCs/>
                <w:color w:val="000000"/>
                <w:sz w:val="24"/>
                <w:szCs w:val="24"/>
              </w:rPr>
              <w:t> </w:t>
            </w:r>
          </w:p>
        </w:tc>
        <w:tc>
          <w:tcPr>
            <w:tcW w:w="1464" w:type="dxa"/>
            <w:gridSpan w:val="2"/>
            <w:vAlign w:val="bottom"/>
          </w:tcPr>
          <w:p w:rsidRPr="0031681D" w:rsidR="001E13F1" w:rsidP="00CE73DD" w:rsidRDefault="001E13F1">
            <w:pPr>
              <w:jc w:val="right"/>
              <w:rPr>
                <w:rFonts w:ascii="Arial" w:hAnsi="Arial" w:cs="Arial"/>
                <w:b/>
                <w:bCs/>
                <w:color w:val="000000"/>
                <w:sz w:val="24"/>
                <w:szCs w:val="24"/>
              </w:rPr>
            </w:pPr>
            <w:r>
              <w:rPr>
                <w:rFonts w:ascii="Arial" w:hAnsi="Arial" w:cs="Arial"/>
                <w:b/>
                <w:bCs/>
                <w:color w:val="000000"/>
                <w:sz w:val="24"/>
                <w:szCs w:val="24"/>
              </w:rPr>
              <w:t>Actual multiplier</w:t>
            </w:r>
          </w:p>
        </w:tc>
        <w:tc>
          <w:tcPr>
            <w:tcW w:w="1230" w:type="dxa"/>
            <w:gridSpan w:val="2"/>
            <w:vAlign w:val="bottom"/>
          </w:tcPr>
          <w:p w:rsidRPr="0031681D" w:rsidR="001E13F1" w:rsidP="00DC20F0" w:rsidRDefault="00172F6C">
            <w:pPr>
              <w:jc w:val="right"/>
              <w:rPr>
                <w:rFonts w:ascii="Arial" w:hAnsi="Arial" w:cs="Arial"/>
                <w:b/>
                <w:bCs/>
                <w:color w:val="000000"/>
                <w:sz w:val="24"/>
                <w:szCs w:val="24"/>
              </w:rPr>
            </w:pPr>
            <w:r>
              <w:rPr>
                <w:rFonts w:ascii="Arial" w:hAnsi="Arial" w:cs="Arial"/>
                <w:b/>
                <w:bCs/>
                <w:color w:val="000000"/>
                <w:sz w:val="24"/>
                <w:szCs w:val="24"/>
              </w:rPr>
              <w:t>Adj*</w:t>
            </w:r>
            <w:r w:rsidRPr="0031681D" w:rsidR="001E13F1">
              <w:rPr>
                <w:rFonts w:ascii="Arial" w:hAnsi="Arial" w:cs="Arial"/>
                <w:b/>
                <w:bCs/>
                <w:color w:val="000000"/>
                <w:sz w:val="24"/>
                <w:szCs w:val="24"/>
              </w:rPr>
              <w:t xml:space="preserve"> </w:t>
            </w:r>
          </w:p>
        </w:tc>
        <w:tc>
          <w:tcPr>
            <w:tcW w:w="1248" w:type="dxa"/>
            <w:gridSpan w:val="2"/>
            <w:vAlign w:val="bottom"/>
          </w:tcPr>
          <w:p w:rsidR="001E13F1" w:rsidP="00DC20F0" w:rsidRDefault="001E13F1">
            <w:pPr>
              <w:jc w:val="right"/>
              <w:rPr>
                <w:rFonts w:ascii="Arial" w:hAnsi="Arial" w:cs="Arial"/>
                <w:b/>
                <w:bCs/>
                <w:color w:val="000000"/>
                <w:sz w:val="24"/>
                <w:szCs w:val="24"/>
              </w:rPr>
            </w:pPr>
            <w:r>
              <w:rPr>
                <w:rFonts w:ascii="Arial" w:hAnsi="Arial" w:cs="Arial"/>
                <w:b/>
                <w:bCs/>
                <w:color w:val="000000"/>
                <w:sz w:val="24"/>
                <w:szCs w:val="24"/>
              </w:rPr>
              <w:t xml:space="preserve">Add </w:t>
            </w:r>
            <w:r w:rsidRPr="0031681D">
              <w:rPr>
                <w:rFonts w:ascii="Arial" w:hAnsi="Arial" w:cs="Arial"/>
                <w:b/>
                <w:bCs/>
                <w:color w:val="000000"/>
                <w:sz w:val="24"/>
                <w:szCs w:val="24"/>
              </w:rPr>
              <w:t xml:space="preserve">cash </w:t>
            </w:r>
          </w:p>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incr</w:t>
            </w:r>
            <w:r>
              <w:rPr>
                <w:rFonts w:ascii="Arial" w:hAnsi="Arial" w:cs="Arial"/>
                <w:b/>
                <w:bCs/>
                <w:color w:val="000000"/>
                <w:sz w:val="24"/>
                <w:szCs w:val="24"/>
              </w:rPr>
              <w:t>ease</w:t>
            </w:r>
          </w:p>
        </w:tc>
        <w:tc>
          <w:tcPr>
            <w:tcW w:w="1415" w:type="dxa"/>
            <w:gridSpan w:val="2"/>
          </w:tcPr>
          <w:p w:rsidRPr="0031681D" w:rsidR="001E13F1" w:rsidP="00DC20F0" w:rsidRDefault="00473FE3">
            <w:pPr>
              <w:jc w:val="right"/>
              <w:rPr>
                <w:rFonts w:ascii="Arial" w:hAnsi="Arial" w:cs="Arial"/>
                <w:b/>
                <w:bCs/>
                <w:color w:val="000000"/>
                <w:sz w:val="24"/>
                <w:szCs w:val="24"/>
              </w:rPr>
            </w:pPr>
            <w:r>
              <w:rPr>
                <w:rFonts w:ascii="Arial" w:hAnsi="Arial" w:cs="Arial"/>
                <w:b/>
                <w:bCs/>
                <w:color w:val="000000"/>
                <w:sz w:val="24"/>
                <w:szCs w:val="24"/>
              </w:rPr>
              <w:t xml:space="preserve">Addn’l </w:t>
            </w:r>
            <w:r w:rsidRPr="0031681D">
              <w:rPr>
                <w:rFonts w:ascii="Arial" w:hAnsi="Arial" w:cs="Arial"/>
                <w:b/>
                <w:bCs/>
                <w:color w:val="000000"/>
                <w:sz w:val="24"/>
                <w:szCs w:val="24"/>
              </w:rPr>
              <w:t xml:space="preserve">cash </w:t>
            </w:r>
            <w:r>
              <w:rPr>
                <w:rFonts w:ascii="Arial" w:hAnsi="Arial" w:cs="Arial"/>
                <w:b/>
                <w:bCs/>
                <w:color w:val="000000"/>
                <w:sz w:val="24"/>
                <w:szCs w:val="24"/>
              </w:rPr>
              <w:t xml:space="preserve"> ESG/SI</w:t>
            </w:r>
          </w:p>
        </w:tc>
        <w:tc>
          <w:tcPr>
            <w:tcW w:w="1418" w:type="dxa"/>
            <w:gridSpan w:val="2"/>
            <w:vAlign w:val="bottom"/>
          </w:tcPr>
          <w:p w:rsidRPr="0031681D" w:rsidR="001E13F1" w:rsidP="00DC20F0" w:rsidRDefault="00840DB2">
            <w:pPr>
              <w:jc w:val="right"/>
              <w:rPr>
                <w:rFonts w:ascii="Arial" w:hAnsi="Arial" w:cs="Arial"/>
                <w:b/>
                <w:bCs/>
                <w:color w:val="000000"/>
                <w:sz w:val="24"/>
                <w:szCs w:val="24"/>
              </w:rPr>
            </w:pPr>
            <w:r>
              <w:rPr>
                <w:rFonts w:ascii="Arial" w:hAnsi="Arial" w:cs="Arial"/>
                <w:b/>
                <w:bCs/>
                <w:color w:val="000000"/>
                <w:sz w:val="24"/>
                <w:szCs w:val="24"/>
              </w:rPr>
              <w:t>Proposed</w:t>
            </w:r>
            <w:r w:rsidRPr="0031681D" w:rsidR="001E13F1">
              <w:rPr>
                <w:rFonts w:ascii="Arial" w:hAnsi="Arial" w:cs="Arial"/>
                <w:b/>
                <w:bCs/>
                <w:color w:val="000000"/>
                <w:sz w:val="24"/>
                <w:szCs w:val="24"/>
              </w:rPr>
              <w:t xml:space="preserve"> multiplier</w:t>
            </w:r>
          </w:p>
        </w:tc>
        <w:tc>
          <w:tcPr>
            <w:tcW w:w="1456"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Baseline</w:t>
            </w:r>
            <w:r>
              <w:rPr>
                <w:rFonts w:ascii="Arial" w:hAnsi="Arial" w:cs="Arial"/>
                <w:b/>
                <w:bCs/>
                <w:color w:val="000000"/>
                <w:sz w:val="24"/>
                <w:szCs w:val="24"/>
              </w:rPr>
              <w:t xml:space="preserve"> multiplier</w:t>
            </w:r>
          </w:p>
        </w:tc>
      </w:tr>
      <w:tr w:rsidRPr="00CE73DD" w:rsidR="00840DB2" w:rsidTr="00840DB2">
        <w:tc>
          <w:tcPr>
            <w:tcW w:w="2552" w:type="dxa"/>
            <w:vAlign w:val="bottom"/>
          </w:tcPr>
          <w:p w:rsidRPr="0031681D" w:rsidR="001E13F1" w:rsidP="00CE73DD" w:rsidRDefault="001E13F1">
            <w:pPr>
              <w:rPr>
                <w:rFonts w:ascii="Arial" w:hAnsi="Arial" w:cs="Arial"/>
                <w:b/>
                <w:bCs/>
                <w:color w:val="000000"/>
                <w:sz w:val="24"/>
                <w:szCs w:val="24"/>
              </w:rPr>
            </w:pPr>
          </w:p>
        </w:tc>
        <w:tc>
          <w:tcPr>
            <w:tcW w:w="1464" w:type="dxa"/>
            <w:gridSpan w:val="2"/>
            <w:vAlign w:val="bottom"/>
          </w:tcPr>
          <w:p w:rsidRPr="0031681D" w:rsidR="001E13F1" w:rsidP="005E0DD0" w:rsidRDefault="001E13F1">
            <w:pPr>
              <w:jc w:val="right"/>
              <w:rPr>
                <w:rFonts w:ascii="Arial" w:hAnsi="Arial" w:cs="Arial"/>
                <w:b/>
                <w:bCs/>
                <w:color w:val="000000"/>
                <w:sz w:val="24"/>
                <w:szCs w:val="24"/>
              </w:rPr>
            </w:pPr>
            <w:r w:rsidRPr="0031681D">
              <w:rPr>
                <w:rFonts w:ascii="Arial" w:hAnsi="Arial" w:cs="Arial"/>
                <w:b/>
                <w:bCs/>
                <w:color w:val="000000"/>
                <w:sz w:val="24"/>
                <w:szCs w:val="24"/>
              </w:rPr>
              <w:t>2016-17</w:t>
            </w:r>
          </w:p>
        </w:tc>
        <w:tc>
          <w:tcPr>
            <w:tcW w:w="1230"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2016-17</w:t>
            </w:r>
          </w:p>
        </w:tc>
        <w:tc>
          <w:tcPr>
            <w:tcW w:w="1248"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2017-18</w:t>
            </w:r>
          </w:p>
        </w:tc>
        <w:tc>
          <w:tcPr>
            <w:tcW w:w="1415" w:type="dxa"/>
            <w:gridSpan w:val="2"/>
          </w:tcPr>
          <w:p w:rsidRPr="0031681D" w:rsidR="001E13F1" w:rsidP="00DC20F0" w:rsidRDefault="001E13F1">
            <w:pPr>
              <w:jc w:val="right"/>
              <w:rPr>
                <w:rFonts w:ascii="Arial" w:hAnsi="Arial" w:cs="Arial"/>
                <w:b/>
                <w:bCs/>
                <w:color w:val="000000"/>
                <w:sz w:val="24"/>
                <w:szCs w:val="24"/>
              </w:rPr>
            </w:pPr>
            <w:r>
              <w:rPr>
                <w:rFonts w:ascii="Arial" w:hAnsi="Arial" w:cs="Arial"/>
                <w:b/>
                <w:bCs/>
                <w:color w:val="000000"/>
                <w:sz w:val="24"/>
                <w:szCs w:val="24"/>
              </w:rPr>
              <w:t>2017-18</w:t>
            </w:r>
          </w:p>
        </w:tc>
        <w:tc>
          <w:tcPr>
            <w:tcW w:w="1418"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2017-18</w:t>
            </w:r>
          </w:p>
        </w:tc>
        <w:tc>
          <w:tcPr>
            <w:tcW w:w="1456"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2018-19</w:t>
            </w:r>
          </w:p>
        </w:tc>
      </w:tr>
      <w:tr w:rsidRPr="00CE73DD" w:rsidR="00840DB2" w:rsidTr="00840DB2">
        <w:tc>
          <w:tcPr>
            <w:tcW w:w="2552" w:type="dxa"/>
            <w:vAlign w:val="bottom"/>
          </w:tcPr>
          <w:p w:rsidRPr="0031681D" w:rsidR="001E13F1" w:rsidP="00CE73DD" w:rsidRDefault="001E13F1">
            <w:pPr>
              <w:rPr>
                <w:rFonts w:ascii="Arial" w:hAnsi="Arial" w:cs="Arial"/>
                <w:b/>
                <w:bCs/>
                <w:color w:val="000000"/>
                <w:sz w:val="24"/>
                <w:szCs w:val="24"/>
              </w:rPr>
            </w:pPr>
            <w:r w:rsidRPr="0031681D">
              <w:rPr>
                <w:rFonts w:ascii="Arial" w:hAnsi="Arial" w:cs="Arial"/>
                <w:b/>
                <w:bCs/>
                <w:color w:val="000000"/>
                <w:sz w:val="24"/>
                <w:szCs w:val="24"/>
              </w:rPr>
              <w:t> </w:t>
            </w:r>
          </w:p>
        </w:tc>
        <w:tc>
          <w:tcPr>
            <w:tcW w:w="1464"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230"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248"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15" w:type="dxa"/>
            <w:gridSpan w:val="2"/>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18"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c>
          <w:tcPr>
            <w:tcW w:w="1456" w:type="dxa"/>
            <w:gridSpan w:val="2"/>
            <w:vAlign w:val="bottom"/>
          </w:tcPr>
          <w:p w:rsidRPr="0031681D" w:rsidR="001E13F1" w:rsidP="00DC20F0" w:rsidRDefault="001E13F1">
            <w:pPr>
              <w:jc w:val="right"/>
              <w:rPr>
                <w:rFonts w:ascii="Arial" w:hAnsi="Arial" w:cs="Arial"/>
                <w:b/>
                <w:bCs/>
                <w:color w:val="000000"/>
                <w:sz w:val="24"/>
                <w:szCs w:val="24"/>
              </w:rPr>
            </w:pPr>
            <w:r w:rsidRPr="0031681D">
              <w:rPr>
                <w:rFonts w:ascii="Arial" w:hAnsi="Arial" w:cs="Arial"/>
                <w:b/>
                <w:bCs/>
                <w:color w:val="000000"/>
                <w:sz w:val="24"/>
                <w:szCs w:val="24"/>
              </w:rPr>
              <w:t>£</w:t>
            </w:r>
          </w:p>
        </w:tc>
      </w:tr>
      <w:tr w:rsidRPr="00CE73DD" w:rsidR="00840DB2" w:rsidTr="00840DB2">
        <w:tc>
          <w:tcPr>
            <w:tcW w:w="2552" w:type="dxa"/>
            <w:vAlign w:val="bottom"/>
          </w:tcPr>
          <w:p w:rsidRPr="0031681D" w:rsidR="001E13F1" w:rsidP="005E0DD0" w:rsidRDefault="001E13F1">
            <w:pPr>
              <w:rPr>
                <w:rFonts w:ascii="Arial" w:hAnsi="Arial" w:cs="Arial"/>
                <w:color w:val="000000"/>
                <w:sz w:val="24"/>
                <w:szCs w:val="24"/>
              </w:rPr>
            </w:pPr>
            <w:r w:rsidRPr="0031681D">
              <w:rPr>
                <w:rFonts w:ascii="Arial" w:hAnsi="Arial" w:cs="Arial"/>
                <w:color w:val="000000"/>
                <w:sz w:val="24"/>
                <w:szCs w:val="24"/>
              </w:rPr>
              <w:t>KS3 AWPU</w:t>
            </w:r>
          </w:p>
        </w:tc>
        <w:tc>
          <w:tcPr>
            <w:tcW w:w="1464" w:type="dxa"/>
            <w:gridSpan w:val="2"/>
            <w:vAlign w:val="bottom"/>
          </w:tcPr>
          <w:p w:rsidRPr="0031681D" w:rsidR="001E13F1" w:rsidP="00840DB2" w:rsidRDefault="001E13F1">
            <w:pPr>
              <w:jc w:val="right"/>
              <w:rPr>
                <w:rFonts w:ascii="Arial" w:hAnsi="Arial" w:cs="Arial"/>
                <w:color w:val="000000"/>
                <w:sz w:val="24"/>
                <w:szCs w:val="24"/>
              </w:rPr>
            </w:pPr>
            <w:r w:rsidRPr="0031681D">
              <w:rPr>
                <w:rFonts w:ascii="Arial" w:hAnsi="Arial" w:cs="Arial"/>
                <w:color w:val="000000"/>
                <w:sz w:val="24"/>
                <w:szCs w:val="24"/>
              </w:rPr>
              <w:t>3,</w:t>
            </w:r>
            <w:r w:rsidR="00840DB2">
              <w:rPr>
                <w:rFonts w:ascii="Arial" w:hAnsi="Arial" w:cs="Arial"/>
                <w:color w:val="000000"/>
                <w:sz w:val="24"/>
                <w:szCs w:val="24"/>
              </w:rPr>
              <w:t>828.77</w:t>
            </w:r>
          </w:p>
        </w:tc>
        <w:tc>
          <w:tcPr>
            <w:tcW w:w="1230"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(94.29)</w:t>
            </w:r>
          </w:p>
        </w:tc>
        <w:tc>
          <w:tcPr>
            <w:tcW w:w="1248"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53.86</w:t>
            </w:r>
          </w:p>
        </w:tc>
        <w:tc>
          <w:tcPr>
            <w:tcW w:w="1415" w:type="dxa"/>
            <w:gridSpan w:val="2"/>
          </w:tcPr>
          <w:p w:rsidRPr="0031681D" w:rsidR="001E13F1" w:rsidP="0031681D" w:rsidRDefault="001E13F1">
            <w:pPr>
              <w:jc w:val="right"/>
              <w:rPr>
                <w:rFonts w:ascii="Arial" w:hAnsi="Arial" w:cs="Arial"/>
                <w:sz w:val="24"/>
                <w:szCs w:val="24"/>
              </w:rPr>
            </w:pPr>
            <w:r>
              <w:rPr>
                <w:rFonts w:ascii="Arial" w:hAnsi="Arial" w:cs="Arial"/>
                <w:sz w:val="24"/>
                <w:szCs w:val="24"/>
              </w:rPr>
              <w:t>2</w:t>
            </w:r>
            <w:r w:rsidRPr="0031681D">
              <w:rPr>
                <w:rFonts w:ascii="Arial" w:hAnsi="Arial" w:cs="Arial"/>
                <w:sz w:val="24"/>
                <w:szCs w:val="24"/>
              </w:rPr>
              <w:t>0.00</w:t>
            </w:r>
          </w:p>
        </w:tc>
        <w:tc>
          <w:tcPr>
            <w:tcW w:w="1418" w:type="dxa"/>
            <w:gridSpan w:val="2"/>
            <w:vAlign w:val="bottom"/>
          </w:tcPr>
          <w:p w:rsidRPr="00076BC4" w:rsidR="001E13F1" w:rsidP="00840DB2" w:rsidRDefault="001E13F1">
            <w:pPr>
              <w:jc w:val="right"/>
              <w:rPr>
                <w:rFonts w:ascii="Arial" w:hAnsi="Arial" w:cs="Arial"/>
                <w:b/>
                <w:sz w:val="24"/>
                <w:szCs w:val="24"/>
              </w:rPr>
            </w:pPr>
            <w:r w:rsidRPr="00076BC4">
              <w:rPr>
                <w:rFonts w:ascii="Arial" w:hAnsi="Arial" w:cs="Arial"/>
                <w:b/>
                <w:sz w:val="24"/>
                <w:szCs w:val="24"/>
              </w:rPr>
              <w:t>3,</w:t>
            </w:r>
            <w:r w:rsidR="00840DB2">
              <w:rPr>
                <w:rFonts w:ascii="Arial" w:hAnsi="Arial" w:cs="Arial"/>
                <w:b/>
                <w:sz w:val="24"/>
                <w:szCs w:val="24"/>
              </w:rPr>
              <w:t>808.34</w:t>
            </w:r>
          </w:p>
        </w:tc>
        <w:tc>
          <w:tcPr>
            <w:tcW w:w="1456" w:type="dxa"/>
            <w:gridSpan w:val="2"/>
            <w:vAlign w:val="bottom"/>
          </w:tcPr>
          <w:p w:rsidRPr="0031681D" w:rsidR="001E13F1" w:rsidP="00CE73DD" w:rsidRDefault="00840DB2">
            <w:pPr>
              <w:jc w:val="right"/>
              <w:rPr>
                <w:rFonts w:ascii="Arial" w:hAnsi="Arial" w:cs="Arial"/>
                <w:sz w:val="24"/>
                <w:szCs w:val="24"/>
              </w:rPr>
            </w:pPr>
            <w:r>
              <w:rPr>
                <w:rFonts w:ascii="Arial" w:hAnsi="Arial" w:cs="Arial"/>
                <w:sz w:val="24"/>
                <w:szCs w:val="24"/>
              </w:rPr>
              <w:t>3,734.48</w:t>
            </w:r>
          </w:p>
        </w:tc>
      </w:tr>
      <w:tr w:rsidRPr="00CE73DD" w:rsidR="00840DB2" w:rsidTr="00840DB2">
        <w:tc>
          <w:tcPr>
            <w:tcW w:w="2552" w:type="dxa"/>
            <w:vAlign w:val="bottom"/>
          </w:tcPr>
          <w:p w:rsidRPr="0031681D" w:rsidR="001E13F1" w:rsidP="0031681D" w:rsidRDefault="001E13F1">
            <w:pPr>
              <w:rPr>
                <w:rFonts w:ascii="Arial" w:hAnsi="Arial" w:cs="Arial"/>
                <w:color w:val="000000"/>
                <w:sz w:val="24"/>
                <w:szCs w:val="24"/>
              </w:rPr>
            </w:pPr>
            <w:r w:rsidRPr="0031681D">
              <w:rPr>
                <w:rFonts w:ascii="Arial" w:hAnsi="Arial" w:cs="Arial"/>
                <w:color w:val="000000"/>
                <w:sz w:val="24"/>
                <w:szCs w:val="24"/>
              </w:rPr>
              <w:t>KS</w:t>
            </w:r>
            <w:r>
              <w:rPr>
                <w:rFonts w:ascii="Arial" w:hAnsi="Arial" w:cs="Arial"/>
                <w:color w:val="000000"/>
                <w:sz w:val="24"/>
                <w:szCs w:val="24"/>
              </w:rPr>
              <w:t>4</w:t>
            </w:r>
            <w:r w:rsidRPr="0031681D">
              <w:rPr>
                <w:rFonts w:ascii="Arial" w:hAnsi="Arial" w:cs="Arial"/>
                <w:color w:val="000000"/>
                <w:sz w:val="24"/>
                <w:szCs w:val="24"/>
              </w:rPr>
              <w:t xml:space="preserve"> AWPU</w:t>
            </w:r>
          </w:p>
        </w:tc>
        <w:tc>
          <w:tcPr>
            <w:tcW w:w="1464" w:type="dxa"/>
            <w:gridSpan w:val="2"/>
            <w:vAlign w:val="bottom"/>
          </w:tcPr>
          <w:p w:rsidRPr="0031681D" w:rsidR="001E13F1" w:rsidP="00840DB2" w:rsidRDefault="001E13F1">
            <w:pPr>
              <w:jc w:val="right"/>
              <w:rPr>
                <w:rFonts w:ascii="Arial" w:hAnsi="Arial" w:cs="Arial"/>
                <w:color w:val="000000"/>
                <w:sz w:val="24"/>
                <w:szCs w:val="24"/>
              </w:rPr>
            </w:pPr>
            <w:r w:rsidRPr="0031681D">
              <w:rPr>
                <w:rFonts w:ascii="Arial" w:hAnsi="Arial" w:cs="Arial"/>
                <w:color w:val="000000"/>
                <w:sz w:val="24"/>
                <w:szCs w:val="24"/>
              </w:rPr>
              <w:t>4,</w:t>
            </w:r>
            <w:r w:rsidR="00840DB2">
              <w:rPr>
                <w:rFonts w:ascii="Arial" w:hAnsi="Arial" w:cs="Arial"/>
                <w:color w:val="000000"/>
                <w:sz w:val="24"/>
                <w:szCs w:val="24"/>
              </w:rPr>
              <w:t>469.84</w:t>
            </w:r>
          </w:p>
        </w:tc>
        <w:tc>
          <w:tcPr>
            <w:tcW w:w="1230" w:type="dxa"/>
            <w:gridSpan w:val="2"/>
            <w:vAlign w:val="bottom"/>
          </w:tcPr>
          <w:p w:rsidRPr="0031681D" w:rsidR="001E13F1" w:rsidP="00CE73DD" w:rsidRDefault="001E13F1">
            <w:pPr>
              <w:jc w:val="right"/>
              <w:rPr>
                <w:rFonts w:ascii="Arial" w:hAnsi="Arial" w:cs="Arial"/>
                <w:color w:val="000000"/>
                <w:sz w:val="24"/>
                <w:szCs w:val="24"/>
              </w:rPr>
            </w:pPr>
            <w:r w:rsidRPr="0031681D">
              <w:rPr>
                <w:rFonts w:ascii="Arial" w:hAnsi="Arial" w:cs="Arial"/>
                <w:color w:val="000000"/>
                <w:sz w:val="24"/>
                <w:szCs w:val="24"/>
              </w:rPr>
              <w:t>(94.29)</w:t>
            </w:r>
          </w:p>
        </w:tc>
        <w:tc>
          <w:tcPr>
            <w:tcW w:w="1248" w:type="dxa"/>
            <w:gridSpan w:val="2"/>
            <w:vAlign w:val="bottom"/>
          </w:tcPr>
          <w:p w:rsidRPr="0031681D" w:rsidR="001E13F1" w:rsidP="0031681D" w:rsidRDefault="001E13F1">
            <w:pPr>
              <w:jc w:val="right"/>
              <w:rPr>
                <w:rFonts w:ascii="Arial" w:hAnsi="Arial" w:cs="Arial"/>
                <w:color w:val="000000"/>
                <w:sz w:val="24"/>
                <w:szCs w:val="24"/>
              </w:rPr>
            </w:pPr>
            <w:r w:rsidRPr="0031681D">
              <w:rPr>
                <w:rFonts w:ascii="Arial" w:hAnsi="Arial" w:cs="Arial"/>
                <w:color w:val="000000"/>
                <w:sz w:val="24"/>
                <w:szCs w:val="24"/>
              </w:rPr>
              <w:t>53.86</w:t>
            </w:r>
          </w:p>
        </w:tc>
        <w:tc>
          <w:tcPr>
            <w:tcW w:w="1415" w:type="dxa"/>
            <w:gridSpan w:val="2"/>
          </w:tcPr>
          <w:p w:rsidRPr="0031681D" w:rsidR="001E13F1" w:rsidP="0031681D" w:rsidRDefault="001E13F1">
            <w:pPr>
              <w:jc w:val="right"/>
              <w:rPr>
                <w:rFonts w:ascii="Arial" w:hAnsi="Arial" w:cs="Arial"/>
                <w:sz w:val="24"/>
                <w:szCs w:val="24"/>
              </w:rPr>
            </w:pPr>
            <w:r>
              <w:rPr>
                <w:rFonts w:ascii="Arial" w:hAnsi="Arial" w:cs="Arial"/>
                <w:sz w:val="24"/>
                <w:szCs w:val="24"/>
              </w:rPr>
              <w:t>20.00</w:t>
            </w:r>
          </w:p>
        </w:tc>
        <w:tc>
          <w:tcPr>
            <w:tcW w:w="1418" w:type="dxa"/>
            <w:gridSpan w:val="2"/>
            <w:vAlign w:val="bottom"/>
          </w:tcPr>
          <w:p w:rsidRPr="00076BC4" w:rsidR="001E13F1" w:rsidP="00840DB2" w:rsidRDefault="001E13F1">
            <w:pPr>
              <w:jc w:val="right"/>
              <w:rPr>
                <w:rFonts w:ascii="Arial" w:hAnsi="Arial" w:cs="Arial"/>
                <w:b/>
                <w:sz w:val="24"/>
                <w:szCs w:val="24"/>
              </w:rPr>
            </w:pPr>
            <w:r w:rsidRPr="00076BC4">
              <w:rPr>
                <w:rFonts w:ascii="Arial" w:hAnsi="Arial" w:cs="Arial"/>
                <w:b/>
                <w:sz w:val="24"/>
                <w:szCs w:val="24"/>
              </w:rPr>
              <w:t>4,</w:t>
            </w:r>
            <w:r w:rsidR="00840DB2">
              <w:rPr>
                <w:rFonts w:ascii="Arial" w:hAnsi="Arial" w:cs="Arial"/>
                <w:b/>
                <w:sz w:val="24"/>
                <w:szCs w:val="24"/>
              </w:rPr>
              <w:t>449.41</w:t>
            </w:r>
          </w:p>
        </w:tc>
        <w:tc>
          <w:tcPr>
            <w:tcW w:w="1456" w:type="dxa"/>
            <w:gridSpan w:val="2"/>
            <w:vAlign w:val="bottom"/>
          </w:tcPr>
          <w:p w:rsidRPr="0031681D" w:rsidR="001E13F1" w:rsidP="00840DB2" w:rsidRDefault="001E13F1">
            <w:pPr>
              <w:jc w:val="right"/>
              <w:rPr>
                <w:rFonts w:ascii="Arial" w:hAnsi="Arial" w:cs="Arial"/>
                <w:sz w:val="24"/>
                <w:szCs w:val="24"/>
              </w:rPr>
            </w:pPr>
            <w:r>
              <w:rPr>
                <w:rFonts w:ascii="Arial" w:hAnsi="Arial" w:cs="Arial"/>
                <w:sz w:val="24"/>
                <w:szCs w:val="24"/>
              </w:rPr>
              <w:t>4,</w:t>
            </w:r>
            <w:r w:rsidR="00840DB2">
              <w:rPr>
                <w:rFonts w:ascii="Arial" w:hAnsi="Arial" w:cs="Arial"/>
                <w:sz w:val="24"/>
                <w:szCs w:val="24"/>
              </w:rPr>
              <w:t>375.55</w:t>
            </w:r>
          </w:p>
        </w:tc>
      </w:tr>
      <w:tr w:rsidRPr="00CE73DD" w:rsidR="00840DB2" w:rsidTr="00840DB2">
        <w:tc>
          <w:tcPr>
            <w:tcW w:w="2552" w:type="dxa"/>
            <w:vAlign w:val="bottom"/>
          </w:tcPr>
          <w:p w:rsidRPr="0031681D" w:rsidR="00840DB2" w:rsidP="0031681D" w:rsidRDefault="00840DB2">
            <w:pPr>
              <w:rPr>
                <w:rFonts w:ascii="Arial" w:hAnsi="Arial" w:cs="Arial"/>
                <w:color w:val="000000"/>
                <w:sz w:val="24"/>
                <w:szCs w:val="24"/>
              </w:rPr>
            </w:pPr>
            <w:r w:rsidRPr="0031681D">
              <w:rPr>
                <w:rFonts w:ascii="Arial" w:hAnsi="Arial" w:cs="Arial"/>
                <w:color w:val="000000"/>
                <w:sz w:val="24"/>
                <w:szCs w:val="24"/>
              </w:rPr>
              <w:t xml:space="preserve">Depriv’n: Ever 6 </w:t>
            </w:r>
            <w:r>
              <w:rPr>
                <w:rFonts w:ascii="Arial" w:hAnsi="Arial" w:cs="Arial"/>
                <w:color w:val="000000"/>
                <w:sz w:val="24"/>
                <w:szCs w:val="24"/>
              </w:rPr>
              <w:t>fsm</w:t>
            </w:r>
          </w:p>
        </w:tc>
        <w:tc>
          <w:tcPr>
            <w:tcW w:w="1464" w:type="dxa"/>
            <w:gridSpan w:val="2"/>
            <w:vAlign w:val="bottom"/>
          </w:tcPr>
          <w:p w:rsidRPr="0031681D" w:rsidR="00840DB2" w:rsidP="00840DB2" w:rsidRDefault="00840DB2">
            <w:pPr>
              <w:jc w:val="right"/>
              <w:rPr>
                <w:rFonts w:ascii="Arial" w:hAnsi="Arial" w:cs="Arial"/>
                <w:color w:val="000000"/>
                <w:sz w:val="24"/>
                <w:szCs w:val="24"/>
              </w:rPr>
            </w:pPr>
            <w:r w:rsidRPr="0031681D">
              <w:rPr>
                <w:rFonts w:ascii="Arial" w:hAnsi="Arial" w:cs="Arial"/>
                <w:color w:val="000000"/>
                <w:sz w:val="24"/>
                <w:szCs w:val="24"/>
              </w:rPr>
              <w:t>1,</w:t>
            </w:r>
            <w:r>
              <w:rPr>
                <w:rFonts w:ascii="Arial" w:hAnsi="Arial" w:cs="Arial"/>
                <w:color w:val="000000"/>
                <w:sz w:val="24"/>
                <w:szCs w:val="24"/>
              </w:rPr>
              <w:t>921.25</w:t>
            </w:r>
          </w:p>
        </w:tc>
        <w:tc>
          <w:tcPr>
            <w:tcW w:w="1230"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248"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5"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840DB2" w:rsidR="00840DB2" w:rsidP="002B1612" w:rsidRDefault="00840DB2">
            <w:pPr>
              <w:jc w:val="right"/>
              <w:rPr>
                <w:rFonts w:ascii="Arial" w:hAnsi="Arial" w:cs="Arial"/>
                <w:b/>
                <w:color w:val="000000"/>
                <w:sz w:val="24"/>
                <w:szCs w:val="24"/>
              </w:rPr>
            </w:pPr>
            <w:r w:rsidRPr="00840DB2">
              <w:rPr>
                <w:rFonts w:ascii="Arial" w:hAnsi="Arial" w:cs="Arial"/>
                <w:b/>
                <w:color w:val="000000"/>
                <w:sz w:val="24"/>
                <w:szCs w:val="24"/>
              </w:rPr>
              <w:t>1,921.25</w:t>
            </w:r>
          </w:p>
        </w:tc>
        <w:tc>
          <w:tcPr>
            <w:tcW w:w="1456" w:type="dxa"/>
            <w:gridSpan w:val="2"/>
            <w:vAlign w:val="bottom"/>
          </w:tcPr>
          <w:p w:rsidRPr="0031681D" w:rsidR="00840DB2" w:rsidP="002B1612" w:rsidRDefault="00840DB2">
            <w:pPr>
              <w:jc w:val="right"/>
              <w:rPr>
                <w:rFonts w:ascii="Arial" w:hAnsi="Arial" w:cs="Arial"/>
                <w:color w:val="000000"/>
                <w:sz w:val="24"/>
                <w:szCs w:val="24"/>
              </w:rPr>
            </w:pPr>
            <w:r w:rsidRPr="0031681D">
              <w:rPr>
                <w:rFonts w:ascii="Arial" w:hAnsi="Arial" w:cs="Arial"/>
                <w:color w:val="000000"/>
                <w:sz w:val="24"/>
                <w:szCs w:val="24"/>
              </w:rPr>
              <w:t>1,</w:t>
            </w:r>
            <w:r>
              <w:rPr>
                <w:rFonts w:ascii="Arial" w:hAnsi="Arial" w:cs="Arial"/>
                <w:color w:val="000000"/>
                <w:sz w:val="24"/>
                <w:szCs w:val="24"/>
              </w:rPr>
              <w:t>921.25</w:t>
            </w:r>
          </w:p>
        </w:tc>
      </w:tr>
      <w:tr w:rsidRPr="00CE73DD" w:rsidR="00CE7207" w:rsidTr="00840DB2">
        <w:tc>
          <w:tcPr>
            <w:tcW w:w="2552" w:type="dxa"/>
            <w:vAlign w:val="bottom"/>
          </w:tcPr>
          <w:p w:rsidRPr="0031681D" w:rsidR="00CE7207" w:rsidP="005E0DD0" w:rsidRDefault="00CE7207">
            <w:pPr>
              <w:rPr>
                <w:rFonts w:ascii="Arial" w:hAnsi="Arial" w:cs="Arial"/>
                <w:color w:val="000000"/>
                <w:sz w:val="24"/>
                <w:szCs w:val="24"/>
              </w:rPr>
            </w:pPr>
            <w:r w:rsidRPr="0031681D">
              <w:rPr>
                <w:rFonts w:ascii="Arial" w:hAnsi="Arial" w:cs="Arial"/>
                <w:color w:val="000000"/>
                <w:sz w:val="24"/>
                <w:szCs w:val="24"/>
              </w:rPr>
              <w:t xml:space="preserve">LCHI: KS2 Results </w:t>
            </w:r>
          </w:p>
        </w:tc>
        <w:tc>
          <w:tcPr>
            <w:tcW w:w="1464" w:type="dxa"/>
            <w:gridSpan w:val="2"/>
            <w:vAlign w:val="bottom"/>
          </w:tcPr>
          <w:p w:rsidRPr="0031681D" w:rsidR="00CE7207" w:rsidP="00840DB2" w:rsidRDefault="00CE7207">
            <w:pPr>
              <w:jc w:val="right"/>
              <w:rPr>
                <w:rFonts w:ascii="Arial" w:hAnsi="Arial" w:cs="Arial"/>
                <w:color w:val="000000"/>
                <w:sz w:val="24"/>
                <w:szCs w:val="24"/>
              </w:rPr>
            </w:pPr>
            <w:r w:rsidRPr="0031681D">
              <w:rPr>
                <w:rFonts w:ascii="Arial" w:hAnsi="Arial" w:cs="Arial"/>
                <w:color w:val="000000"/>
                <w:sz w:val="24"/>
                <w:szCs w:val="24"/>
              </w:rPr>
              <w:t>1,</w:t>
            </w:r>
            <w:r>
              <w:rPr>
                <w:rFonts w:ascii="Arial" w:hAnsi="Arial" w:cs="Arial"/>
                <w:color w:val="000000"/>
                <w:sz w:val="24"/>
                <w:szCs w:val="24"/>
              </w:rPr>
              <w:t>115.01</w:t>
            </w:r>
          </w:p>
        </w:tc>
        <w:tc>
          <w:tcPr>
            <w:tcW w:w="1230" w:type="dxa"/>
            <w:gridSpan w:val="2"/>
            <w:vAlign w:val="bottom"/>
          </w:tcPr>
          <w:p w:rsidRPr="0031681D" w:rsidR="00CE7207" w:rsidP="00840DB2" w:rsidRDefault="00CE7207">
            <w:pPr>
              <w:jc w:val="right"/>
              <w:rPr>
                <w:rFonts w:ascii="Arial" w:hAnsi="Arial" w:cs="Arial"/>
                <w:color w:val="000000"/>
                <w:sz w:val="24"/>
                <w:szCs w:val="24"/>
              </w:rPr>
            </w:pPr>
            <w:r>
              <w:rPr>
                <w:rFonts w:ascii="Arial" w:hAnsi="Arial" w:cs="Arial"/>
                <w:color w:val="000000"/>
                <w:sz w:val="24"/>
                <w:szCs w:val="24"/>
              </w:rPr>
              <w:t>-</w:t>
            </w:r>
          </w:p>
        </w:tc>
        <w:tc>
          <w:tcPr>
            <w:tcW w:w="1248" w:type="dxa"/>
            <w:gridSpan w:val="2"/>
            <w:vAlign w:val="bottom"/>
          </w:tcPr>
          <w:p w:rsidRPr="0031681D" w:rsidR="00CE7207" w:rsidP="00DC20F0" w:rsidRDefault="00CE7207">
            <w:pPr>
              <w:jc w:val="right"/>
              <w:rPr>
                <w:rFonts w:ascii="Arial" w:hAnsi="Arial" w:cs="Arial"/>
                <w:color w:val="000000"/>
                <w:sz w:val="24"/>
                <w:szCs w:val="24"/>
              </w:rPr>
            </w:pPr>
            <w:r w:rsidRPr="0031681D">
              <w:rPr>
                <w:rFonts w:ascii="Arial" w:hAnsi="Arial" w:cs="Arial"/>
                <w:color w:val="000000"/>
                <w:sz w:val="24"/>
                <w:szCs w:val="24"/>
              </w:rPr>
              <w:t>-</w:t>
            </w:r>
          </w:p>
        </w:tc>
        <w:tc>
          <w:tcPr>
            <w:tcW w:w="1415" w:type="dxa"/>
            <w:gridSpan w:val="2"/>
            <w:vAlign w:val="bottom"/>
          </w:tcPr>
          <w:p w:rsidRPr="0031681D" w:rsidR="00CE7207" w:rsidP="00DC20F0" w:rsidRDefault="00CE7207">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CE7207" w:rsidR="00CE7207" w:rsidP="00882771" w:rsidRDefault="00CE7207">
            <w:pPr>
              <w:jc w:val="right"/>
              <w:rPr>
                <w:rFonts w:ascii="Arial" w:hAnsi="Arial" w:cs="Arial"/>
                <w:b/>
                <w:color w:val="000000"/>
                <w:sz w:val="24"/>
                <w:szCs w:val="24"/>
              </w:rPr>
            </w:pPr>
            <w:r w:rsidRPr="00CE7207">
              <w:rPr>
                <w:rFonts w:ascii="Arial" w:hAnsi="Arial" w:cs="Arial"/>
                <w:b/>
                <w:color w:val="000000"/>
                <w:sz w:val="24"/>
                <w:szCs w:val="24"/>
              </w:rPr>
              <w:t>1,115.01</w:t>
            </w:r>
          </w:p>
        </w:tc>
        <w:tc>
          <w:tcPr>
            <w:tcW w:w="1456" w:type="dxa"/>
            <w:gridSpan w:val="2"/>
            <w:vAlign w:val="bottom"/>
          </w:tcPr>
          <w:p w:rsidRPr="0031681D" w:rsidR="00CE7207" w:rsidP="00DC20F0" w:rsidRDefault="00CE7207">
            <w:pPr>
              <w:jc w:val="right"/>
              <w:rPr>
                <w:rFonts w:ascii="Arial" w:hAnsi="Arial" w:cs="Arial"/>
                <w:color w:val="000000"/>
                <w:sz w:val="24"/>
                <w:szCs w:val="24"/>
              </w:rPr>
            </w:pPr>
            <w:r>
              <w:rPr>
                <w:rFonts w:ascii="Arial" w:hAnsi="Arial" w:cs="Arial"/>
                <w:color w:val="000000"/>
                <w:sz w:val="24"/>
                <w:szCs w:val="24"/>
              </w:rPr>
              <w:t>873.69</w:t>
            </w:r>
            <w:r w:rsidRPr="0031681D">
              <w:rPr>
                <w:rFonts w:ascii="Arial" w:hAnsi="Arial" w:cs="Arial"/>
                <w:color w:val="000000"/>
                <w:sz w:val="24"/>
                <w:szCs w:val="24"/>
              </w:rPr>
              <w:t xml:space="preserve"> </w:t>
            </w:r>
          </w:p>
        </w:tc>
      </w:tr>
      <w:tr w:rsidRPr="00CE73DD" w:rsidR="00840DB2" w:rsidTr="00840DB2">
        <w:tc>
          <w:tcPr>
            <w:tcW w:w="2552" w:type="dxa"/>
            <w:vAlign w:val="bottom"/>
          </w:tcPr>
          <w:p w:rsidRPr="0031681D" w:rsidR="00840DB2" w:rsidP="005E0DD0" w:rsidRDefault="00840DB2">
            <w:pPr>
              <w:rPr>
                <w:rFonts w:ascii="Arial" w:hAnsi="Arial" w:cs="Arial"/>
                <w:color w:val="000000"/>
                <w:sz w:val="24"/>
                <w:szCs w:val="24"/>
              </w:rPr>
            </w:pPr>
            <w:r w:rsidRPr="0031681D">
              <w:rPr>
                <w:rFonts w:ascii="Arial" w:hAnsi="Arial" w:cs="Arial"/>
                <w:color w:val="000000"/>
                <w:sz w:val="24"/>
                <w:szCs w:val="24"/>
              </w:rPr>
              <w:t>EAL: 1 Year</w:t>
            </w:r>
          </w:p>
        </w:tc>
        <w:tc>
          <w:tcPr>
            <w:tcW w:w="1464"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 xml:space="preserve">321.99 </w:t>
            </w:r>
          </w:p>
        </w:tc>
        <w:tc>
          <w:tcPr>
            <w:tcW w:w="1230"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248"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5"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076BC4" w:rsidR="00840DB2" w:rsidP="00DC20F0" w:rsidRDefault="00840DB2">
            <w:pPr>
              <w:jc w:val="right"/>
              <w:rPr>
                <w:rFonts w:ascii="Arial" w:hAnsi="Arial" w:cs="Arial"/>
                <w:b/>
                <w:color w:val="000000"/>
                <w:sz w:val="24"/>
                <w:szCs w:val="24"/>
              </w:rPr>
            </w:pPr>
            <w:r w:rsidRPr="00076BC4">
              <w:rPr>
                <w:rFonts w:ascii="Arial" w:hAnsi="Arial" w:cs="Arial"/>
                <w:b/>
                <w:color w:val="000000"/>
                <w:sz w:val="24"/>
                <w:szCs w:val="24"/>
              </w:rPr>
              <w:t xml:space="preserve">321.99 </w:t>
            </w:r>
          </w:p>
        </w:tc>
        <w:tc>
          <w:tcPr>
            <w:tcW w:w="1456"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 xml:space="preserve">321.99 </w:t>
            </w:r>
          </w:p>
        </w:tc>
      </w:tr>
      <w:tr w:rsidRPr="00CE73DD" w:rsidR="00840DB2" w:rsidTr="00840DB2">
        <w:tc>
          <w:tcPr>
            <w:tcW w:w="2552" w:type="dxa"/>
            <w:vAlign w:val="bottom"/>
          </w:tcPr>
          <w:p w:rsidRPr="0031681D" w:rsidR="00840DB2" w:rsidP="00DC20F0" w:rsidRDefault="00840DB2">
            <w:pPr>
              <w:rPr>
                <w:rFonts w:ascii="Arial" w:hAnsi="Arial" w:cs="Arial"/>
                <w:color w:val="000000"/>
                <w:sz w:val="24"/>
                <w:szCs w:val="24"/>
              </w:rPr>
            </w:pPr>
            <w:r w:rsidRPr="0031681D">
              <w:rPr>
                <w:rFonts w:ascii="Arial" w:hAnsi="Arial" w:cs="Arial"/>
                <w:color w:val="000000"/>
                <w:sz w:val="24"/>
                <w:szCs w:val="24"/>
              </w:rPr>
              <w:t xml:space="preserve">Lump Sum </w:t>
            </w:r>
          </w:p>
        </w:tc>
        <w:tc>
          <w:tcPr>
            <w:tcW w:w="1464"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 xml:space="preserve">150,967.40 </w:t>
            </w:r>
          </w:p>
        </w:tc>
        <w:tc>
          <w:tcPr>
            <w:tcW w:w="1230"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248"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5"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076BC4" w:rsidR="00840DB2" w:rsidP="00DC20F0" w:rsidRDefault="00840DB2">
            <w:pPr>
              <w:jc w:val="right"/>
              <w:rPr>
                <w:rFonts w:ascii="Arial" w:hAnsi="Arial" w:cs="Arial"/>
                <w:b/>
                <w:color w:val="000000"/>
                <w:sz w:val="24"/>
                <w:szCs w:val="24"/>
              </w:rPr>
            </w:pPr>
            <w:r w:rsidRPr="00076BC4">
              <w:rPr>
                <w:rFonts w:ascii="Arial" w:hAnsi="Arial" w:cs="Arial"/>
                <w:b/>
                <w:color w:val="000000"/>
                <w:sz w:val="24"/>
                <w:szCs w:val="24"/>
              </w:rPr>
              <w:t xml:space="preserve">150,967.40 </w:t>
            </w:r>
          </w:p>
        </w:tc>
        <w:tc>
          <w:tcPr>
            <w:tcW w:w="1456"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 xml:space="preserve">150,967.40 </w:t>
            </w:r>
          </w:p>
        </w:tc>
      </w:tr>
      <w:tr w:rsidRPr="00CE73DD" w:rsidR="00840DB2" w:rsidTr="00840DB2">
        <w:tc>
          <w:tcPr>
            <w:tcW w:w="2552" w:type="dxa"/>
            <w:vAlign w:val="bottom"/>
          </w:tcPr>
          <w:p w:rsidRPr="0031681D" w:rsidR="00840DB2" w:rsidP="005E0DD0" w:rsidRDefault="00840DB2">
            <w:pPr>
              <w:rPr>
                <w:rFonts w:ascii="Arial" w:hAnsi="Arial" w:cs="Arial"/>
                <w:color w:val="000000"/>
                <w:sz w:val="24"/>
                <w:szCs w:val="24"/>
              </w:rPr>
            </w:pPr>
            <w:r w:rsidRPr="0031681D">
              <w:rPr>
                <w:rFonts w:ascii="Arial" w:hAnsi="Arial" w:cs="Arial"/>
                <w:color w:val="000000"/>
                <w:sz w:val="24"/>
                <w:szCs w:val="24"/>
              </w:rPr>
              <w:t>Split Site: &gt;500m</w:t>
            </w:r>
          </w:p>
        </w:tc>
        <w:tc>
          <w:tcPr>
            <w:tcW w:w="1464"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 xml:space="preserve">108,928.58 </w:t>
            </w:r>
          </w:p>
        </w:tc>
        <w:tc>
          <w:tcPr>
            <w:tcW w:w="1230" w:type="dxa"/>
            <w:gridSpan w:val="2"/>
            <w:vAlign w:val="bottom"/>
          </w:tcPr>
          <w:p w:rsidRPr="0031681D" w:rsidR="00840DB2" w:rsidP="00CE73DD"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248"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5"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w:t>
            </w:r>
          </w:p>
        </w:tc>
        <w:tc>
          <w:tcPr>
            <w:tcW w:w="1418" w:type="dxa"/>
            <w:gridSpan w:val="2"/>
            <w:vAlign w:val="bottom"/>
          </w:tcPr>
          <w:p w:rsidRPr="00076BC4" w:rsidR="00840DB2" w:rsidP="00DC20F0" w:rsidRDefault="00840DB2">
            <w:pPr>
              <w:jc w:val="right"/>
              <w:rPr>
                <w:rFonts w:ascii="Arial" w:hAnsi="Arial" w:cs="Arial"/>
                <w:b/>
                <w:color w:val="000000"/>
                <w:sz w:val="24"/>
                <w:szCs w:val="24"/>
              </w:rPr>
            </w:pPr>
            <w:r w:rsidRPr="00076BC4">
              <w:rPr>
                <w:rFonts w:ascii="Arial" w:hAnsi="Arial" w:cs="Arial"/>
                <w:b/>
                <w:color w:val="000000"/>
                <w:sz w:val="24"/>
                <w:szCs w:val="24"/>
              </w:rPr>
              <w:t xml:space="preserve">108,928.58 </w:t>
            </w:r>
          </w:p>
        </w:tc>
        <w:tc>
          <w:tcPr>
            <w:tcW w:w="1456" w:type="dxa"/>
            <w:gridSpan w:val="2"/>
            <w:vAlign w:val="bottom"/>
          </w:tcPr>
          <w:p w:rsidRPr="0031681D" w:rsidR="00840DB2" w:rsidP="00DC20F0" w:rsidRDefault="00840DB2">
            <w:pPr>
              <w:jc w:val="right"/>
              <w:rPr>
                <w:rFonts w:ascii="Arial" w:hAnsi="Arial" w:cs="Arial"/>
                <w:color w:val="000000"/>
                <w:sz w:val="24"/>
                <w:szCs w:val="24"/>
              </w:rPr>
            </w:pPr>
            <w:r w:rsidRPr="0031681D">
              <w:rPr>
                <w:rFonts w:ascii="Arial" w:hAnsi="Arial" w:cs="Arial"/>
                <w:color w:val="000000"/>
                <w:sz w:val="24"/>
                <w:szCs w:val="24"/>
              </w:rPr>
              <w:t xml:space="preserve">108,928.58 </w:t>
            </w:r>
          </w:p>
        </w:tc>
      </w:tr>
    </w:tbl>
    <w:p w:rsidR="00CE73DD" w:rsidP="00CE73DD" w:rsidRDefault="00CE73DD">
      <w:pPr>
        <w:pStyle w:val="ListParagraph"/>
        <w:ind w:left="0"/>
        <w:rPr>
          <w:rFonts w:cs="Arial"/>
          <w:sz w:val="26"/>
          <w:szCs w:val="26"/>
        </w:rPr>
      </w:pPr>
    </w:p>
    <w:p w:rsidRPr="00172F6C" w:rsidR="00172F6C" w:rsidP="00CE73DD" w:rsidRDefault="00172F6C">
      <w:pPr>
        <w:pStyle w:val="ListParagraph"/>
        <w:ind w:left="0"/>
        <w:rPr>
          <w:rFonts w:cs="Arial"/>
          <w:sz w:val="20"/>
          <w:szCs w:val="20"/>
        </w:rPr>
      </w:pPr>
      <w:r w:rsidRPr="00172F6C">
        <w:rPr>
          <w:rFonts w:cs="Arial"/>
          <w:sz w:val="20"/>
          <w:szCs w:val="20"/>
        </w:rPr>
        <w:t>*Remov</w:t>
      </w:r>
      <w:r w:rsidR="00840DB2">
        <w:rPr>
          <w:rFonts w:cs="Arial"/>
          <w:sz w:val="20"/>
          <w:szCs w:val="20"/>
        </w:rPr>
        <w:t>e</w:t>
      </w:r>
      <w:r w:rsidRPr="00172F6C">
        <w:rPr>
          <w:rFonts w:cs="Arial"/>
          <w:sz w:val="20"/>
          <w:szCs w:val="20"/>
        </w:rPr>
        <w:t xml:space="preserve"> </w:t>
      </w:r>
      <w:r w:rsidR="00840DB2">
        <w:rPr>
          <w:rFonts w:cs="Arial"/>
          <w:sz w:val="20"/>
          <w:szCs w:val="20"/>
        </w:rPr>
        <w:t xml:space="preserve">2016-17 AWPU </w:t>
      </w:r>
      <w:r w:rsidRPr="00172F6C">
        <w:rPr>
          <w:rFonts w:cs="Arial"/>
          <w:sz w:val="20"/>
          <w:szCs w:val="20"/>
        </w:rPr>
        <w:t>funding supported by DSG reserves</w:t>
      </w:r>
    </w:p>
    <w:p w:rsidRPr="00CE73DD" w:rsidR="00172F6C" w:rsidP="00CE73DD" w:rsidRDefault="00172F6C">
      <w:pPr>
        <w:pStyle w:val="ListParagraph"/>
        <w:ind w:left="0"/>
        <w:rPr>
          <w:rFonts w:cs="Arial"/>
          <w:sz w:val="26"/>
          <w:szCs w:val="26"/>
        </w:rPr>
      </w:pPr>
    </w:p>
    <w:p w:rsidR="00C36D1B" w:rsidP="00C36D1B" w:rsidRDefault="00C36D1B">
      <w:pPr>
        <w:pStyle w:val="ListParagraph"/>
        <w:ind w:left="0"/>
        <w:rPr>
          <w:rFonts w:eastAsia="Times New Roman" w:cs="Arial"/>
          <w:sz w:val="26"/>
          <w:szCs w:val="26"/>
          <w:lang w:eastAsia="en-GB"/>
        </w:rPr>
      </w:pPr>
      <w:r>
        <w:rPr>
          <w:rFonts w:eastAsia="Times New Roman" w:cs="Arial"/>
          <w:sz w:val="26"/>
          <w:szCs w:val="26"/>
          <w:lang w:eastAsia="en-GB"/>
        </w:rPr>
        <w:t>Looking beyond 2017-18, t</w:t>
      </w:r>
      <w:r w:rsidRPr="005A3F02">
        <w:rPr>
          <w:rFonts w:eastAsia="Times New Roman" w:cs="Arial"/>
          <w:sz w:val="26"/>
          <w:szCs w:val="26"/>
          <w:lang w:eastAsia="en-GB"/>
        </w:rPr>
        <w:t xml:space="preserve">he government’s consultation on the mainstream National Funding Formula (NFF) encourages LAs to use 2018-19 as an opportunity to move towards the NFF. In order to bridge any local funding shortfall, whilst at the same time bringing allocations more into line with the NFF, the Council will have to review all of its local formula multipliers for 2018-19. Given the reduced cash resources, the first priority will be to balance the 2018-19 Schools Block and </w:t>
      </w:r>
      <w:r>
        <w:rPr>
          <w:rFonts w:eastAsia="Times New Roman" w:cs="Arial"/>
          <w:sz w:val="26"/>
          <w:szCs w:val="26"/>
          <w:lang w:eastAsia="en-GB"/>
        </w:rPr>
        <w:t>this may mean a reduction in those formula multipliers where Derbyshire’s rates are currently more generous than the National Funding Formula e.g. the lump sum (primary £129,622 vs £110,000 in the NFF and secondary £150,967 vs £110,000 in the NFF)</w:t>
      </w:r>
      <w:r w:rsidRPr="005A3F02">
        <w:rPr>
          <w:rFonts w:eastAsia="Times New Roman" w:cs="Arial"/>
          <w:sz w:val="26"/>
          <w:szCs w:val="26"/>
          <w:lang w:eastAsia="en-GB"/>
        </w:rPr>
        <w:t>.</w:t>
      </w:r>
      <w:r>
        <w:rPr>
          <w:rFonts w:eastAsia="Times New Roman" w:cs="Arial"/>
          <w:sz w:val="26"/>
          <w:szCs w:val="26"/>
          <w:lang w:eastAsia="en-GB"/>
        </w:rPr>
        <w:t xml:space="preserve">  </w:t>
      </w:r>
    </w:p>
    <w:p w:rsidRPr="005A3F02" w:rsidR="00C36D1B" w:rsidP="00C36D1B" w:rsidRDefault="00C36D1B">
      <w:pPr>
        <w:pStyle w:val="ListParagraph"/>
        <w:ind w:left="0"/>
        <w:rPr>
          <w:rFonts w:eastAsia="Times New Roman" w:cs="Arial"/>
          <w:sz w:val="26"/>
          <w:szCs w:val="26"/>
          <w:lang w:eastAsia="en-GB"/>
        </w:rPr>
      </w:pPr>
      <w:r w:rsidRPr="005A3F02">
        <w:rPr>
          <w:rFonts w:eastAsia="Times New Roman" w:cs="Arial"/>
          <w:sz w:val="26"/>
          <w:szCs w:val="26"/>
          <w:lang w:eastAsia="en-GB"/>
        </w:rPr>
        <w:t xml:space="preserve">Any funding released </w:t>
      </w:r>
      <w:r w:rsidR="00CE7207">
        <w:rPr>
          <w:rFonts w:eastAsia="Times New Roman" w:cs="Arial"/>
          <w:sz w:val="26"/>
          <w:szCs w:val="26"/>
          <w:lang w:eastAsia="en-GB"/>
        </w:rPr>
        <w:t xml:space="preserve">in excess of </w:t>
      </w:r>
      <w:r w:rsidRPr="005A3F02">
        <w:rPr>
          <w:rFonts w:eastAsia="Times New Roman" w:cs="Arial"/>
          <w:sz w:val="26"/>
          <w:szCs w:val="26"/>
          <w:lang w:eastAsia="en-GB"/>
        </w:rPr>
        <w:t xml:space="preserve">the sum needed to balance the Schools Block would be recycled with increases in </w:t>
      </w:r>
      <w:r>
        <w:rPr>
          <w:rFonts w:eastAsia="Times New Roman" w:cs="Arial"/>
          <w:sz w:val="26"/>
          <w:szCs w:val="26"/>
          <w:lang w:eastAsia="en-GB"/>
        </w:rPr>
        <w:t xml:space="preserve">one or more of the </w:t>
      </w:r>
      <w:r w:rsidRPr="005A3F02">
        <w:rPr>
          <w:rFonts w:eastAsia="Times New Roman" w:cs="Arial"/>
          <w:sz w:val="26"/>
          <w:szCs w:val="26"/>
          <w:lang w:eastAsia="en-GB"/>
        </w:rPr>
        <w:t>multiplier</w:t>
      </w:r>
      <w:r>
        <w:rPr>
          <w:rFonts w:eastAsia="Times New Roman" w:cs="Arial"/>
          <w:sz w:val="26"/>
          <w:szCs w:val="26"/>
          <w:lang w:eastAsia="en-GB"/>
        </w:rPr>
        <w:t>s where Derbyshire’s allocations are below the national formula e.g. primary AWPU (£2,648 vs £2,712 in the NFF).</w:t>
      </w:r>
    </w:p>
    <w:p w:rsidRPr="00161EBB" w:rsidR="00C36D1B" w:rsidP="00C36D1B" w:rsidRDefault="00C36D1B">
      <w:pPr>
        <w:pStyle w:val="ListParagraph"/>
        <w:ind w:left="0"/>
        <w:rPr>
          <w:rFonts w:eastAsia="Times New Roman" w:cs="Arial"/>
          <w:sz w:val="26"/>
          <w:szCs w:val="26"/>
          <w:lang w:eastAsia="en-GB"/>
        </w:rPr>
      </w:pPr>
    </w:p>
    <w:p w:rsidRPr="00161EBB" w:rsidR="00C36D1B" w:rsidP="00C36D1B" w:rsidRDefault="00C36D1B">
      <w:pPr>
        <w:pStyle w:val="ListParagraph"/>
        <w:ind w:left="0"/>
        <w:rPr>
          <w:rFonts w:eastAsia="Times New Roman" w:cs="Arial"/>
          <w:sz w:val="26"/>
          <w:szCs w:val="26"/>
          <w:lang w:eastAsia="en-GB"/>
        </w:rPr>
      </w:pPr>
      <w:r w:rsidRPr="00161EBB">
        <w:rPr>
          <w:rFonts w:eastAsia="Times New Roman" w:cs="Arial"/>
          <w:sz w:val="26"/>
          <w:szCs w:val="26"/>
          <w:lang w:eastAsia="en-GB"/>
        </w:rPr>
        <w:t xml:space="preserve">The options for balancing and reshaping the 2018-19 Schools Block allocations will be the subject of further reports to the Schools Forum during 2017.  The </w:t>
      </w:r>
      <w:r>
        <w:rPr>
          <w:rFonts w:eastAsia="Times New Roman" w:cs="Arial"/>
          <w:sz w:val="26"/>
          <w:szCs w:val="26"/>
          <w:lang w:eastAsia="en-GB"/>
        </w:rPr>
        <w:t xml:space="preserve">2018-19 </w:t>
      </w:r>
      <w:r w:rsidRPr="00161EBB">
        <w:rPr>
          <w:rFonts w:eastAsia="Times New Roman" w:cs="Arial"/>
          <w:sz w:val="26"/>
          <w:szCs w:val="26"/>
          <w:lang w:eastAsia="en-GB"/>
        </w:rPr>
        <w:t xml:space="preserve">baseline multipliers </w:t>
      </w:r>
      <w:r>
        <w:rPr>
          <w:rFonts w:eastAsia="Times New Roman" w:cs="Arial"/>
          <w:sz w:val="26"/>
          <w:szCs w:val="26"/>
          <w:lang w:eastAsia="en-GB"/>
        </w:rPr>
        <w:t xml:space="preserve">in Table 3 </w:t>
      </w:r>
      <w:r w:rsidRPr="00161EBB">
        <w:rPr>
          <w:rFonts w:eastAsia="Times New Roman" w:cs="Arial"/>
          <w:sz w:val="26"/>
          <w:szCs w:val="26"/>
          <w:lang w:eastAsia="en-GB"/>
        </w:rPr>
        <w:t>will need to be updated in the light of any agreed changes during the summer so that schools can begin their financial planning for 2018-19 as early as possible.</w:t>
      </w:r>
    </w:p>
    <w:p w:rsidR="00CE73DD" w:rsidP="00EC3F61" w:rsidRDefault="00CE73DD">
      <w:pPr>
        <w:rPr>
          <w:rFonts w:cs="Arial"/>
          <w:sz w:val="26"/>
          <w:szCs w:val="26"/>
        </w:rPr>
      </w:pPr>
    </w:p>
    <w:p w:rsidR="0031193E" w:rsidP="0031193E" w:rsidRDefault="00A0266A">
      <w:pPr>
        <w:rPr>
          <w:rFonts w:cs="Arial"/>
          <w:b/>
          <w:sz w:val="26"/>
          <w:szCs w:val="26"/>
          <w:u w:val="single"/>
        </w:rPr>
      </w:pPr>
      <w:r>
        <w:rPr>
          <w:rFonts w:cs="Arial"/>
          <w:b/>
          <w:sz w:val="26"/>
          <w:szCs w:val="26"/>
        </w:rPr>
        <w:t>5</w:t>
      </w:r>
      <w:r w:rsidR="006D1BE8">
        <w:rPr>
          <w:rFonts w:cs="Arial"/>
          <w:b/>
          <w:sz w:val="26"/>
          <w:szCs w:val="26"/>
        </w:rPr>
        <w:t>.</w:t>
      </w:r>
      <w:r w:rsidRPr="0031193E" w:rsidR="0031193E">
        <w:rPr>
          <w:rFonts w:cs="Arial"/>
          <w:b/>
          <w:sz w:val="26"/>
          <w:szCs w:val="26"/>
        </w:rPr>
        <w:t xml:space="preserve"> </w:t>
      </w:r>
      <w:r w:rsidRPr="0031193E" w:rsidR="0031193E">
        <w:rPr>
          <w:rFonts w:cs="Arial"/>
          <w:b/>
          <w:sz w:val="26"/>
          <w:szCs w:val="26"/>
        </w:rPr>
        <w:tab/>
      </w:r>
      <w:r w:rsidR="0031193E">
        <w:rPr>
          <w:rFonts w:cs="Arial"/>
          <w:b/>
          <w:sz w:val="26"/>
          <w:szCs w:val="26"/>
          <w:u w:val="single"/>
        </w:rPr>
        <w:t xml:space="preserve">Other </w:t>
      </w:r>
      <w:r w:rsidRPr="005D4C96" w:rsidR="0031193E">
        <w:rPr>
          <w:rFonts w:cs="Arial"/>
          <w:b/>
          <w:sz w:val="26"/>
          <w:szCs w:val="26"/>
          <w:u w:val="single"/>
        </w:rPr>
        <w:t>Considerations</w:t>
      </w:r>
    </w:p>
    <w:p w:rsidRPr="005809B2" w:rsidR="0031193E" w:rsidP="0031193E" w:rsidRDefault="0031193E">
      <w:pPr>
        <w:ind w:left="284"/>
        <w:jc w:val="both"/>
        <w:rPr>
          <w:rFonts w:cs="Arial"/>
          <w:sz w:val="16"/>
          <w:szCs w:val="26"/>
        </w:rPr>
      </w:pPr>
    </w:p>
    <w:p w:rsidRPr="005D4C96" w:rsidR="0031193E" w:rsidP="00C14739" w:rsidRDefault="0031193E">
      <w:pPr>
        <w:rPr>
          <w:rFonts w:cs="Arial"/>
          <w:sz w:val="26"/>
          <w:szCs w:val="26"/>
        </w:rPr>
      </w:pPr>
      <w:r w:rsidRPr="005D4C96">
        <w:rPr>
          <w:rFonts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5809B2" w:rsidR="00826324" w:rsidP="00826324" w:rsidRDefault="00826324">
      <w:pPr>
        <w:rPr>
          <w:rFonts w:cs="Arial"/>
          <w:b/>
          <w:sz w:val="16"/>
          <w:szCs w:val="26"/>
        </w:rPr>
      </w:pPr>
    </w:p>
    <w:p w:rsidRPr="00826324" w:rsidR="00261E9C" w:rsidP="00261E9C" w:rsidRDefault="006D1BE8">
      <w:pPr>
        <w:rPr>
          <w:rFonts w:cs="Arial"/>
          <w:b/>
          <w:sz w:val="26"/>
          <w:szCs w:val="26"/>
          <w:u w:val="single"/>
        </w:rPr>
      </w:pPr>
      <w:r>
        <w:rPr>
          <w:rFonts w:cs="Arial"/>
          <w:b/>
          <w:sz w:val="26"/>
          <w:szCs w:val="26"/>
        </w:rPr>
        <w:t>6</w:t>
      </w:r>
      <w:r w:rsidR="0031193E">
        <w:rPr>
          <w:rFonts w:cs="Arial"/>
          <w:b/>
          <w:sz w:val="26"/>
          <w:szCs w:val="26"/>
        </w:rPr>
        <w:t>.</w:t>
      </w:r>
      <w:r w:rsidRPr="00826324" w:rsidR="00261E9C">
        <w:rPr>
          <w:rFonts w:cs="Arial"/>
          <w:b/>
          <w:sz w:val="26"/>
          <w:szCs w:val="26"/>
        </w:rPr>
        <w:tab/>
      </w:r>
      <w:r w:rsidR="00261E9C">
        <w:rPr>
          <w:rFonts w:cs="Arial"/>
          <w:b/>
          <w:sz w:val="26"/>
          <w:szCs w:val="26"/>
          <w:u w:val="single"/>
        </w:rPr>
        <w:t>Strategic Director’s Recommendations</w:t>
      </w:r>
    </w:p>
    <w:p w:rsidRPr="005809B2" w:rsidR="006845BD" w:rsidP="006845BD" w:rsidRDefault="006845BD">
      <w:pPr>
        <w:ind w:left="709" w:hanging="709"/>
        <w:rPr>
          <w:rFonts w:cs="Arial"/>
          <w:sz w:val="16"/>
          <w:szCs w:val="26"/>
        </w:rPr>
      </w:pPr>
    </w:p>
    <w:p w:rsidR="006D1BE8" w:rsidP="00261E9C" w:rsidRDefault="006D1BE8">
      <w:pPr>
        <w:rPr>
          <w:rFonts w:cs="Arial"/>
          <w:sz w:val="26"/>
          <w:szCs w:val="26"/>
        </w:rPr>
      </w:pPr>
      <w:r>
        <w:rPr>
          <w:rFonts w:cs="Arial"/>
          <w:sz w:val="26"/>
          <w:szCs w:val="26"/>
        </w:rPr>
        <w:t>The Schools Forum is asked to:</w:t>
      </w:r>
    </w:p>
    <w:p w:rsidRPr="005809B2" w:rsidR="006D1BE8" w:rsidP="00261E9C" w:rsidRDefault="006D1BE8">
      <w:pPr>
        <w:rPr>
          <w:rFonts w:cs="Arial"/>
          <w:sz w:val="16"/>
          <w:szCs w:val="26"/>
        </w:rPr>
      </w:pPr>
    </w:p>
    <w:p w:rsidR="0039367C" w:rsidP="0039367C" w:rsidRDefault="0039367C">
      <w:pPr>
        <w:pStyle w:val="ListParagraph"/>
        <w:numPr>
          <w:ilvl w:val="0"/>
          <w:numId w:val="44"/>
        </w:numPr>
        <w:spacing w:after="120"/>
        <w:ind w:left="425" w:hanging="357"/>
        <w:rPr>
          <w:rFonts w:cs="Arial"/>
          <w:sz w:val="26"/>
          <w:szCs w:val="26"/>
        </w:rPr>
      </w:pPr>
      <w:r w:rsidRPr="0039367C">
        <w:rPr>
          <w:rFonts w:cs="Arial"/>
          <w:sz w:val="26"/>
          <w:szCs w:val="26"/>
        </w:rPr>
        <w:t>Agree to the retention of Central School Services Block funds in Appendix 3.</w:t>
      </w:r>
    </w:p>
    <w:p w:rsidRPr="005809B2" w:rsidR="0039367C" w:rsidP="0039367C" w:rsidRDefault="0039367C">
      <w:pPr>
        <w:pStyle w:val="ListParagraph"/>
        <w:spacing w:after="120"/>
        <w:ind w:left="425"/>
        <w:rPr>
          <w:rFonts w:cs="Arial"/>
          <w:sz w:val="16"/>
          <w:szCs w:val="26"/>
        </w:rPr>
      </w:pPr>
    </w:p>
    <w:p w:rsidR="0039367C" w:rsidP="0039367C" w:rsidRDefault="0039367C">
      <w:pPr>
        <w:pStyle w:val="ListParagraph"/>
        <w:numPr>
          <w:ilvl w:val="0"/>
          <w:numId w:val="44"/>
        </w:numPr>
        <w:spacing w:after="120"/>
        <w:ind w:left="425" w:hanging="357"/>
        <w:rPr>
          <w:rFonts w:cs="Arial"/>
          <w:sz w:val="26"/>
          <w:szCs w:val="26"/>
        </w:rPr>
      </w:pPr>
      <w:r w:rsidRPr="0039367C">
        <w:rPr>
          <w:rFonts w:cs="Arial"/>
          <w:sz w:val="26"/>
          <w:szCs w:val="26"/>
        </w:rPr>
        <w:t xml:space="preserve">Note the required change to the PFI Allowances in respect of Springwell and Bolsover Schools. </w:t>
      </w:r>
    </w:p>
    <w:p w:rsidRPr="005809B2" w:rsidR="0039367C" w:rsidP="0039367C" w:rsidRDefault="0039367C">
      <w:pPr>
        <w:pStyle w:val="ListParagraph"/>
        <w:spacing w:after="120"/>
        <w:ind w:left="425"/>
        <w:rPr>
          <w:rFonts w:cs="Arial"/>
          <w:sz w:val="16"/>
          <w:szCs w:val="26"/>
        </w:rPr>
      </w:pPr>
    </w:p>
    <w:p w:rsidR="0039367C" w:rsidP="0039367C" w:rsidRDefault="0039367C">
      <w:pPr>
        <w:pStyle w:val="ListParagraph"/>
        <w:numPr>
          <w:ilvl w:val="0"/>
          <w:numId w:val="44"/>
        </w:numPr>
        <w:spacing w:after="120"/>
        <w:ind w:left="425" w:hanging="357"/>
        <w:rPr>
          <w:rFonts w:cs="Arial"/>
          <w:sz w:val="26"/>
          <w:szCs w:val="26"/>
        </w:rPr>
      </w:pPr>
      <w:r w:rsidRPr="0039367C">
        <w:rPr>
          <w:rFonts w:cs="Arial"/>
          <w:sz w:val="26"/>
          <w:szCs w:val="26"/>
        </w:rPr>
        <w:t>Support the change to Tupton Hall and Newbold schools’ PFI funding.</w:t>
      </w:r>
    </w:p>
    <w:p w:rsidRPr="005809B2" w:rsidR="00A05A74" w:rsidP="00A05A74" w:rsidRDefault="00A05A74">
      <w:pPr>
        <w:rPr>
          <w:rFonts w:cs="Arial"/>
          <w:sz w:val="10"/>
          <w:szCs w:val="26"/>
        </w:rPr>
      </w:pPr>
    </w:p>
    <w:p w:rsidR="00A05A74" w:rsidP="00A05A74" w:rsidRDefault="00A05A74">
      <w:pPr>
        <w:pStyle w:val="ListParagraph"/>
        <w:numPr>
          <w:ilvl w:val="0"/>
          <w:numId w:val="44"/>
        </w:numPr>
        <w:spacing w:after="120"/>
        <w:ind w:left="425" w:hanging="357"/>
        <w:rPr>
          <w:rFonts w:cs="Arial"/>
          <w:sz w:val="26"/>
          <w:szCs w:val="26"/>
        </w:rPr>
      </w:pPr>
      <w:r w:rsidRPr="0039367C">
        <w:rPr>
          <w:rFonts w:cs="Arial"/>
          <w:sz w:val="26"/>
          <w:szCs w:val="26"/>
        </w:rPr>
        <w:t xml:space="preserve">Support the change to Barlow Primary School’s funding. </w:t>
      </w:r>
    </w:p>
    <w:p w:rsidRPr="005809B2" w:rsidR="0039367C" w:rsidP="0039367C" w:rsidRDefault="0039367C">
      <w:pPr>
        <w:pStyle w:val="ListParagraph"/>
        <w:spacing w:after="120"/>
        <w:ind w:left="425"/>
        <w:rPr>
          <w:rFonts w:cs="Arial"/>
          <w:sz w:val="16"/>
          <w:szCs w:val="26"/>
        </w:rPr>
      </w:pPr>
    </w:p>
    <w:p w:rsidR="0039367C" w:rsidP="0039367C" w:rsidRDefault="0039367C">
      <w:pPr>
        <w:pStyle w:val="ListParagraph"/>
        <w:numPr>
          <w:ilvl w:val="0"/>
          <w:numId w:val="44"/>
        </w:numPr>
        <w:spacing w:after="120"/>
        <w:ind w:left="425" w:hanging="357"/>
        <w:rPr>
          <w:rFonts w:cs="Arial"/>
          <w:sz w:val="26"/>
          <w:szCs w:val="26"/>
        </w:rPr>
      </w:pPr>
      <w:r w:rsidRPr="0039367C">
        <w:rPr>
          <w:rFonts w:cs="Arial"/>
          <w:sz w:val="26"/>
          <w:szCs w:val="26"/>
        </w:rPr>
        <w:t>Give its views on the Authority’s proposal to introduce a sparsity factor for primary and secondary schools for 2017-18.</w:t>
      </w:r>
    </w:p>
    <w:p w:rsidRPr="005809B2" w:rsidR="0039367C" w:rsidP="0039367C" w:rsidRDefault="0039367C">
      <w:pPr>
        <w:pStyle w:val="ListParagraph"/>
        <w:spacing w:after="120"/>
        <w:ind w:left="425"/>
        <w:rPr>
          <w:rFonts w:cs="Arial"/>
          <w:sz w:val="16"/>
          <w:szCs w:val="26"/>
        </w:rPr>
      </w:pPr>
    </w:p>
    <w:p w:rsidR="0039367C" w:rsidP="005809B2" w:rsidRDefault="0039367C">
      <w:pPr>
        <w:pStyle w:val="ListParagraph"/>
        <w:numPr>
          <w:ilvl w:val="0"/>
          <w:numId w:val="44"/>
        </w:numPr>
        <w:ind w:left="425" w:hanging="357"/>
        <w:rPr>
          <w:rFonts w:cs="Arial"/>
          <w:sz w:val="26"/>
          <w:szCs w:val="26"/>
        </w:rPr>
      </w:pPr>
      <w:r w:rsidRPr="0039367C">
        <w:rPr>
          <w:rFonts w:cs="Arial"/>
          <w:sz w:val="26"/>
          <w:szCs w:val="26"/>
        </w:rPr>
        <w:t xml:space="preserve">Give its views on the Authority’s proposal to allocate £2m (before MFG) to secondary schools in 2017-18. </w:t>
      </w:r>
    </w:p>
    <w:p w:rsidRPr="005809B2" w:rsidR="00CE7207" w:rsidP="0039367C" w:rsidRDefault="00CE7207">
      <w:pPr>
        <w:rPr>
          <w:rFonts w:cs="Arial"/>
          <w:sz w:val="16"/>
          <w:szCs w:val="26"/>
        </w:rPr>
      </w:pPr>
    </w:p>
    <w:p w:rsidRPr="005809B2" w:rsidR="0039367C" w:rsidP="0039367C" w:rsidRDefault="003D6F23">
      <w:pPr>
        <w:rPr>
          <w:rFonts w:cs="Arial"/>
          <w:sz w:val="26"/>
          <w:szCs w:val="26"/>
        </w:rPr>
      </w:pPr>
      <w:r w:rsidRPr="005809B2">
        <w:rPr>
          <w:rFonts w:cs="Arial"/>
          <w:sz w:val="26"/>
          <w:szCs w:val="26"/>
        </w:rPr>
        <w:t>In addition:</w:t>
      </w:r>
    </w:p>
    <w:p w:rsidRPr="005809B2" w:rsidR="0039367C" w:rsidP="00290A83" w:rsidRDefault="0039367C">
      <w:pPr>
        <w:rPr>
          <w:rFonts w:cs="Arial"/>
          <w:sz w:val="26"/>
          <w:szCs w:val="26"/>
        </w:rPr>
      </w:pPr>
    </w:p>
    <w:p w:rsidRPr="007A7B8F" w:rsidR="007A7B8F" w:rsidP="007A7B8F" w:rsidRDefault="007A7B8F">
      <w:pPr>
        <w:rPr>
          <w:rFonts w:cs="Arial"/>
          <w:sz w:val="26"/>
          <w:szCs w:val="26"/>
        </w:rPr>
      </w:pPr>
      <w:r w:rsidRPr="007A7B8F">
        <w:rPr>
          <w:rFonts w:cs="Arial"/>
          <w:sz w:val="26"/>
          <w:szCs w:val="26"/>
        </w:rPr>
        <w:t>7a</w:t>
      </w:r>
      <w:r>
        <w:rPr>
          <w:rFonts w:cs="Arial"/>
          <w:sz w:val="26"/>
          <w:szCs w:val="26"/>
        </w:rPr>
        <w:t xml:space="preserve">. </w:t>
      </w:r>
      <w:r w:rsidRPr="007A7B8F">
        <w:rPr>
          <w:rFonts w:cs="Arial"/>
          <w:sz w:val="26"/>
          <w:szCs w:val="26"/>
        </w:rPr>
        <w:t xml:space="preserve">Primary school representatives are asked to agree the value of any additional delegation for each Key Stage 1/2 pupil through the formula to support the functions in Appendix 4 to this report and for this funding to be top-sliced from maintained schools’ budgets. </w:t>
      </w:r>
    </w:p>
    <w:p w:rsidRPr="007A7B8F" w:rsidR="007A7B8F" w:rsidP="007A7B8F" w:rsidRDefault="007A7B8F">
      <w:pPr>
        <w:rPr>
          <w:rFonts w:cs="Arial"/>
          <w:sz w:val="26"/>
          <w:szCs w:val="26"/>
        </w:rPr>
      </w:pPr>
    </w:p>
    <w:p w:rsidRPr="007A7B8F" w:rsidR="007A7B8F" w:rsidP="007A7B8F" w:rsidRDefault="007A7B8F">
      <w:pPr>
        <w:rPr>
          <w:rFonts w:cs="Arial"/>
          <w:sz w:val="26"/>
          <w:szCs w:val="26"/>
        </w:rPr>
      </w:pPr>
      <w:r w:rsidRPr="007A7B8F">
        <w:rPr>
          <w:rFonts w:cs="Arial"/>
          <w:sz w:val="26"/>
          <w:szCs w:val="26"/>
        </w:rPr>
        <w:t>7b</w:t>
      </w:r>
      <w:r>
        <w:rPr>
          <w:rFonts w:cs="Arial"/>
          <w:sz w:val="26"/>
          <w:szCs w:val="26"/>
        </w:rPr>
        <w:t xml:space="preserve">. </w:t>
      </w:r>
      <w:r w:rsidRPr="007A7B8F">
        <w:rPr>
          <w:rFonts w:cs="Arial"/>
          <w:sz w:val="26"/>
          <w:szCs w:val="26"/>
        </w:rPr>
        <w:t xml:space="preserve">Secondary school representatives are asked to agree the value of any additional delegation for each Key Stage 3/4 pupil through the formula to support the functions in Appendix 4 to this report and for this funding to be top-sliced from maintained schools’ budgets. </w:t>
      </w:r>
    </w:p>
    <w:p w:rsidRPr="007A7B8F" w:rsidR="007A7B8F" w:rsidP="007A7B8F" w:rsidRDefault="007A7B8F">
      <w:pPr>
        <w:rPr>
          <w:rFonts w:cs="Arial"/>
          <w:sz w:val="26"/>
          <w:szCs w:val="26"/>
        </w:rPr>
      </w:pPr>
    </w:p>
    <w:p w:rsidRPr="007A7B8F" w:rsidR="007A7B8F" w:rsidP="007A7B8F" w:rsidRDefault="007A7B8F">
      <w:pPr>
        <w:rPr>
          <w:rFonts w:cs="Arial"/>
          <w:sz w:val="26"/>
          <w:szCs w:val="26"/>
        </w:rPr>
      </w:pPr>
      <w:r w:rsidRPr="007A7B8F">
        <w:rPr>
          <w:rFonts w:cs="Arial"/>
          <w:sz w:val="26"/>
          <w:szCs w:val="26"/>
        </w:rPr>
        <w:t>8a</w:t>
      </w:r>
      <w:r>
        <w:rPr>
          <w:rFonts w:cs="Arial"/>
          <w:sz w:val="26"/>
          <w:szCs w:val="26"/>
        </w:rPr>
        <w:t xml:space="preserve">. </w:t>
      </w:r>
      <w:r w:rsidRPr="007A7B8F">
        <w:rPr>
          <w:rFonts w:cs="Arial"/>
          <w:sz w:val="26"/>
          <w:szCs w:val="26"/>
        </w:rPr>
        <w:t xml:space="preserve">Primary school representatives are asked to agree the value of any further delegation for through the formula to support additional school improvement services and for this funding to be de-delegated from maintained schools’ budgets. </w:t>
      </w:r>
    </w:p>
    <w:p w:rsidRPr="007A7B8F" w:rsidR="007A7B8F" w:rsidP="007A7B8F" w:rsidRDefault="007A7B8F">
      <w:pPr>
        <w:rPr>
          <w:rFonts w:cs="Arial"/>
          <w:sz w:val="26"/>
          <w:szCs w:val="26"/>
        </w:rPr>
      </w:pPr>
    </w:p>
    <w:p w:rsidRPr="007A7B8F" w:rsidR="007A7B8F" w:rsidP="007A7B8F" w:rsidRDefault="007A7B8F">
      <w:pPr>
        <w:rPr>
          <w:rFonts w:cs="Arial"/>
          <w:sz w:val="26"/>
          <w:szCs w:val="26"/>
        </w:rPr>
      </w:pPr>
      <w:r w:rsidRPr="007A7B8F">
        <w:rPr>
          <w:rFonts w:cs="Arial"/>
          <w:sz w:val="26"/>
          <w:szCs w:val="26"/>
        </w:rPr>
        <w:t>8b</w:t>
      </w:r>
      <w:r>
        <w:rPr>
          <w:rFonts w:cs="Arial"/>
          <w:sz w:val="26"/>
          <w:szCs w:val="26"/>
        </w:rPr>
        <w:t xml:space="preserve">. </w:t>
      </w:r>
      <w:r w:rsidRPr="007A7B8F">
        <w:rPr>
          <w:rFonts w:cs="Arial"/>
          <w:sz w:val="26"/>
          <w:szCs w:val="26"/>
        </w:rPr>
        <w:t xml:space="preserve">Secondary school representatives are asked to agree the value of any further delegation through the formula to support additional school improvement services and for this funding to be de-delegated from maintained schools’ budgets. </w:t>
      </w:r>
    </w:p>
    <w:p w:rsidRPr="007A7B8F" w:rsidR="007A7B8F" w:rsidP="007A7B8F" w:rsidRDefault="007A7B8F">
      <w:pPr>
        <w:rPr>
          <w:rFonts w:cs="Arial"/>
          <w:sz w:val="26"/>
          <w:szCs w:val="26"/>
        </w:rPr>
      </w:pPr>
    </w:p>
    <w:p w:rsidRPr="007A7B8F" w:rsidR="007A7B8F" w:rsidP="007A7B8F" w:rsidRDefault="007A7B8F">
      <w:pPr>
        <w:rPr>
          <w:rFonts w:cs="Arial"/>
          <w:sz w:val="26"/>
          <w:szCs w:val="26"/>
        </w:rPr>
      </w:pPr>
      <w:r w:rsidRPr="007A7B8F">
        <w:rPr>
          <w:rFonts w:cs="Arial"/>
          <w:sz w:val="26"/>
          <w:szCs w:val="26"/>
        </w:rPr>
        <w:t>9</w:t>
      </w:r>
      <w:r>
        <w:rPr>
          <w:rFonts w:cs="Arial"/>
          <w:sz w:val="26"/>
          <w:szCs w:val="26"/>
        </w:rPr>
        <w:t>. T</w:t>
      </w:r>
      <w:r w:rsidRPr="007A7B8F">
        <w:rPr>
          <w:rFonts w:cs="Arial"/>
          <w:sz w:val="26"/>
          <w:szCs w:val="26"/>
        </w:rPr>
        <w:t>hat Schools Forum agree to release the balance of the £20 per pupil from DSG cash resources, less the rates agreed in consideration of 7a to 8b above, through the AWPU multiplier for all Key Stages.</w:t>
      </w:r>
    </w:p>
    <w:p w:rsidR="00CE7207" w:rsidP="0039367C" w:rsidRDefault="00CE7207">
      <w:pPr>
        <w:rPr>
          <w:rFonts w:cs="Arial"/>
          <w:sz w:val="26"/>
          <w:szCs w:val="26"/>
        </w:rPr>
      </w:pPr>
    </w:p>
    <w:p w:rsidRPr="00C85E30" w:rsidR="00CF160D" w:rsidP="00CF160D" w:rsidRDefault="00CF160D">
      <w:pPr>
        <w:ind w:left="709"/>
        <w:jc w:val="center"/>
        <w:rPr>
          <w:rFonts w:cs="Arial"/>
          <w:b/>
          <w:sz w:val="26"/>
          <w:szCs w:val="26"/>
        </w:rPr>
      </w:pPr>
      <w:r w:rsidRPr="00C85E30">
        <w:rPr>
          <w:rFonts w:cs="Arial"/>
          <w:b/>
          <w:sz w:val="26"/>
          <w:szCs w:val="26"/>
        </w:rPr>
        <w:t>JANE PARFREMENT</w:t>
      </w:r>
    </w:p>
    <w:p w:rsidR="00C151E3" w:rsidP="00CF160D" w:rsidRDefault="00CF160D">
      <w:pPr>
        <w:ind w:left="709"/>
        <w:jc w:val="center"/>
        <w:rPr>
          <w:rFonts w:cs="Arial"/>
          <w:b/>
          <w:sz w:val="26"/>
          <w:szCs w:val="26"/>
        </w:rPr>
      </w:pPr>
      <w:r w:rsidRPr="00C85E30">
        <w:rPr>
          <w:rFonts w:cs="Arial"/>
          <w:b/>
          <w:sz w:val="26"/>
          <w:szCs w:val="26"/>
        </w:rPr>
        <w:t>Strategic Director for Children’s Services</w:t>
      </w:r>
      <w:r w:rsidR="00C151E3">
        <w:rPr>
          <w:rFonts w:cs="Arial"/>
          <w:b/>
          <w:sz w:val="26"/>
          <w:szCs w:val="26"/>
        </w:rPr>
        <w:br w:type="page"/>
      </w:r>
    </w:p>
    <w:p w:rsidRPr="0039367C" w:rsidR="00CF160D" w:rsidP="0039367C" w:rsidRDefault="00CF160D">
      <w:pPr>
        <w:rPr>
          <w:rFonts w:cs="Arial"/>
          <w:sz w:val="26"/>
          <w:szCs w:val="26"/>
        </w:rPr>
        <w:sectPr w:rsidRPr="0039367C" w:rsidR="00CF160D" w:rsidSect="00B46157">
          <w:footerReference w:type="default" r:id="rId9"/>
          <w:pgSz w:w="11906" w:h="16838"/>
          <w:pgMar w:top="709" w:right="991" w:bottom="851" w:left="1134" w:header="709" w:footer="127" w:gutter="0"/>
          <w:cols w:space="708"/>
          <w:docGrid w:linePitch="360"/>
        </w:sectPr>
      </w:pPr>
    </w:p>
    <w:p w:rsidR="009D4891" w:rsidP="007475BA" w:rsidRDefault="009D4891">
      <w:pPr>
        <w:tabs>
          <w:tab w:val="left" w:pos="13325"/>
        </w:tabs>
        <w:ind w:left="360"/>
        <w:rPr>
          <w:rFonts w:cs="Arial"/>
          <w:sz w:val="26"/>
          <w:szCs w:val="26"/>
        </w:rPr>
      </w:pPr>
      <w:r w:rsidRPr="009D4891">
        <w:rPr>
          <w:rFonts w:cs="Arial"/>
          <w:b/>
          <w:sz w:val="26"/>
          <w:szCs w:val="26"/>
          <w:u w:val="single"/>
        </w:rPr>
        <w:t xml:space="preserve">Summary of primary </w:t>
      </w:r>
      <w:r w:rsidR="000707D1">
        <w:rPr>
          <w:rFonts w:cs="Arial"/>
          <w:b/>
          <w:sz w:val="26"/>
          <w:szCs w:val="26"/>
          <w:u w:val="single"/>
        </w:rPr>
        <w:t xml:space="preserve">schools’ </w:t>
      </w:r>
      <w:r w:rsidRPr="009D4891">
        <w:rPr>
          <w:rFonts w:cs="Arial"/>
          <w:b/>
          <w:sz w:val="26"/>
          <w:szCs w:val="26"/>
          <w:u w:val="single"/>
        </w:rPr>
        <w:t>data/multiplier changes 2017-18</w:t>
      </w:r>
      <w:r>
        <w:rPr>
          <w:rFonts w:cs="Arial"/>
          <w:sz w:val="26"/>
          <w:szCs w:val="26"/>
        </w:rPr>
        <w:tab/>
      </w:r>
      <w:r w:rsidRPr="009D4891">
        <w:rPr>
          <w:rFonts w:cs="Arial"/>
          <w:b/>
          <w:sz w:val="26"/>
          <w:szCs w:val="26"/>
          <w:u w:val="single"/>
        </w:rPr>
        <w:t>Appendix 1</w:t>
      </w:r>
    </w:p>
    <w:p w:rsidR="009D4891" w:rsidP="009D4891" w:rsidRDefault="009D4891">
      <w:pPr>
        <w:tabs>
          <w:tab w:val="left" w:pos="12474"/>
        </w:tabs>
        <w:ind w:left="360"/>
        <w:rPr>
          <w:rFonts w:cs="Arial"/>
          <w:sz w:val="26"/>
          <w:szCs w:val="26"/>
        </w:rPr>
      </w:pPr>
    </w:p>
    <w:tbl>
      <w:tblPr>
        <w:tblStyle w:val="TableGrid"/>
        <w:tblW w:w="15995" w:type="dxa"/>
        <w:tblInd w:w="108" w:type="dxa"/>
        <w:tblLook w:val="04A0" w:firstRow="1" w:lastRow="0" w:firstColumn="1" w:lastColumn="0" w:noHBand="0" w:noVBand="1"/>
      </w:tblPr>
      <w:tblGrid>
        <w:gridCol w:w="3969"/>
        <w:gridCol w:w="1298"/>
        <w:gridCol w:w="1298"/>
        <w:gridCol w:w="1245"/>
        <w:gridCol w:w="1121"/>
        <w:gridCol w:w="1275"/>
        <w:gridCol w:w="1298"/>
        <w:gridCol w:w="1351"/>
        <w:gridCol w:w="1014"/>
        <w:gridCol w:w="992"/>
        <w:gridCol w:w="1134"/>
      </w:tblGrid>
      <w:tr w:rsidR="00E67B9C" w:rsidTr="00D60909">
        <w:tc>
          <w:tcPr>
            <w:tcW w:w="3969" w:type="dxa"/>
            <w:vAlign w:val="center"/>
          </w:tcPr>
          <w:p w:rsidRPr="00D60909" w:rsidR="00E67B9C" w:rsidRDefault="00E67B9C">
            <w:pPr>
              <w:rPr>
                <w:rFonts w:ascii="Arial" w:hAnsi="Arial" w:cs="Arial"/>
                <w:color w:val="000000"/>
                <w:sz w:val="24"/>
                <w:szCs w:val="24"/>
              </w:rPr>
            </w:pPr>
          </w:p>
        </w:tc>
        <w:tc>
          <w:tcPr>
            <w:tcW w:w="1298" w:type="dxa"/>
            <w:vAlign w:val="bottom"/>
          </w:tcPr>
          <w:p w:rsidRPr="00D60909" w:rsidR="00E67B9C" w:rsidP="00E67B9C" w:rsidRDefault="00E67B9C">
            <w:pPr>
              <w:jc w:val="right"/>
              <w:rPr>
                <w:rFonts w:ascii="Arial" w:hAnsi="Arial" w:cs="Arial"/>
                <w:color w:val="000000"/>
                <w:sz w:val="24"/>
                <w:szCs w:val="24"/>
              </w:rPr>
            </w:pPr>
            <w:r w:rsidRPr="00D60909">
              <w:rPr>
                <w:rFonts w:ascii="Arial" w:hAnsi="Arial" w:cs="Arial"/>
                <w:color w:val="000000"/>
                <w:sz w:val="24"/>
                <w:szCs w:val="24"/>
              </w:rPr>
              <w:t>KS1/2  Pupils</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Ever 6 </w:t>
            </w:r>
          </w:p>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FSM</w:t>
            </w:r>
          </w:p>
        </w:tc>
        <w:tc>
          <w:tcPr>
            <w:tcW w:w="124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LCHI  </w:t>
            </w:r>
          </w:p>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AEN</w:t>
            </w:r>
          </w:p>
        </w:tc>
        <w:tc>
          <w:tcPr>
            <w:tcW w:w="1121" w:type="dxa"/>
            <w:vAlign w:val="bottom"/>
          </w:tcPr>
          <w:p w:rsidRPr="00D60909" w:rsidR="00E67B9C" w:rsidP="00AB2D90" w:rsidRDefault="00E67B9C">
            <w:pPr>
              <w:jc w:val="right"/>
              <w:rPr>
                <w:rFonts w:ascii="Arial" w:hAnsi="Arial" w:cs="Arial"/>
                <w:color w:val="000000"/>
                <w:sz w:val="24"/>
                <w:szCs w:val="24"/>
              </w:rPr>
            </w:pPr>
            <w:r w:rsidRPr="00D60909">
              <w:rPr>
                <w:rFonts w:ascii="Arial" w:hAnsi="Arial" w:cs="Arial"/>
                <w:color w:val="000000"/>
                <w:sz w:val="24"/>
                <w:szCs w:val="24"/>
              </w:rPr>
              <w:t>EAL</w:t>
            </w:r>
          </w:p>
        </w:tc>
        <w:tc>
          <w:tcPr>
            <w:tcW w:w="127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Lump </w:t>
            </w:r>
          </w:p>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Sum</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Split site &lt;500m</w:t>
            </w:r>
          </w:p>
        </w:tc>
        <w:tc>
          <w:tcPr>
            <w:tcW w:w="135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Split site &gt;500m</w:t>
            </w:r>
          </w:p>
        </w:tc>
        <w:tc>
          <w:tcPr>
            <w:tcW w:w="101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Rent/</w:t>
            </w:r>
          </w:p>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rates</w:t>
            </w:r>
          </w:p>
        </w:tc>
        <w:tc>
          <w:tcPr>
            <w:tcW w:w="992"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MFG Prot’n</w:t>
            </w:r>
          </w:p>
        </w:tc>
        <w:tc>
          <w:tcPr>
            <w:tcW w:w="113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Total</w:t>
            </w:r>
          </w:p>
        </w:tc>
      </w:tr>
      <w:tr w:rsidR="00E67B9C" w:rsidTr="00D60909">
        <w:tc>
          <w:tcPr>
            <w:tcW w:w="3969" w:type="dxa"/>
            <w:vAlign w:val="bottom"/>
          </w:tcPr>
          <w:p w:rsidRPr="00D60909" w:rsidR="00E67B9C" w:rsidRDefault="00E67B9C">
            <w:pPr>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245" w:type="dxa"/>
            <w:vAlign w:val="bottom"/>
          </w:tcPr>
          <w:p w:rsidRPr="00D60909" w:rsidR="00E67B9C" w:rsidP="00AB2D90" w:rsidRDefault="00E67B9C">
            <w:pPr>
              <w:jc w:val="right"/>
              <w:rPr>
                <w:rFonts w:ascii="Arial" w:hAnsi="Arial" w:cs="Arial"/>
                <w:color w:val="000000"/>
                <w:sz w:val="24"/>
                <w:szCs w:val="24"/>
              </w:rPr>
            </w:pPr>
          </w:p>
        </w:tc>
        <w:tc>
          <w:tcPr>
            <w:tcW w:w="1121" w:type="dxa"/>
            <w:vAlign w:val="bottom"/>
          </w:tcPr>
          <w:p w:rsidRPr="00D60909" w:rsidR="00E67B9C" w:rsidRDefault="00E67B9C">
            <w:pPr>
              <w:jc w:val="right"/>
              <w:rPr>
                <w:rFonts w:ascii="Arial" w:hAnsi="Arial" w:cs="Arial"/>
                <w:color w:val="000000"/>
                <w:sz w:val="24"/>
                <w:szCs w:val="24"/>
              </w:rPr>
            </w:pPr>
          </w:p>
        </w:tc>
        <w:tc>
          <w:tcPr>
            <w:tcW w:w="1275" w:type="dxa"/>
            <w:vAlign w:val="bottom"/>
          </w:tcPr>
          <w:p w:rsidRPr="00D60909" w:rsidR="00E67B9C" w:rsidP="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 </w:t>
            </w:r>
          </w:p>
        </w:tc>
        <w:tc>
          <w:tcPr>
            <w:tcW w:w="1298" w:type="dxa"/>
            <w:vAlign w:val="bottom"/>
          </w:tcPr>
          <w:p w:rsidRPr="00D60909" w:rsidR="00E67B9C" w:rsidRDefault="00E67B9C">
            <w:pPr>
              <w:jc w:val="right"/>
              <w:rPr>
                <w:rFonts w:ascii="Arial" w:hAnsi="Arial" w:cs="Arial"/>
                <w:color w:val="000000"/>
                <w:sz w:val="24"/>
                <w:szCs w:val="24"/>
              </w:rPr>
            </w:pPr>
          </w:p>
        </w:tc>
        <w:tc>
          <w:tcPr>
            <w:tcW w:w="1351" w:type="dxa"/>
            <w:vAlign w:val="bottom"/>
          </w:tcPr>
          <w:p w:rsidRPr="00D60909" w:rsidR="00E67B9C" w:rsidRDefault="00E67B9C">
            <w:pPr>
              <w:jc w:val="right"/>
              <w:rPr>
                <w:rFonts w:ascii="Arial" w:hAnsi="Arial" w:cs="Arial"/>
                <w:color w:val="000000"/>
                <w:sz w:val="24"/>
                <w:szCs w:val="24"/>
              </w:rPr>
            </w:pPr>
          </w:p>
        </w:tc>
        <w:tc>
          <w:tcPr>
            <w:tcW w:w="1014" w:type="dxa"/>
            <w:vAlign w:val="bottom"/>
          </w:tcPr>
          <w:p w:rsidRPr="00D60909" w:rsidR="00E67B9C" w:rsidRDefault="00E67B9C">
            <w:pPr>
              <w:jc w:val="right"/>
              <w:rPr>
                <w:rFonts w:ascii="Arial" w:hAnsi="Arial" w:cs="Arial"/>
                <w:color w:val="000000"/>
                <w:sz w:val="24"/>
                <w:szCs w:val="24"/>
              </w:rPr>
            </w:pPr>
          </w:p>
        </w:tc>
        <w:tc>
          <w:tcPr>
            <w:tcW w:w="992" w:type="dxa"/>
            <w:vAlign w:val="bottom"/>
          </w:tcPr>
          <w:p w:rsidRPr="00D60909" w:rsidR="00E67B9C" w:rsidRDefault="00E67B9C">
            <w:pPr>
              <w:jc w:val="right"/>
              <w:rPr>
                <w:rFonts w:ascii="Arial" w:hAnsi="Arial" w:cs="Arial"/>
                <w:color w:val="000000"/>
                <w:sz w:val="24"/>
                <w:szCs w:val="24"/>
              </w:rPr>
            </w:pPr>
          </w:p>
        </w:tc>
        <w:tc>
          <w:tcPr>
            <w:tcW w:w="1134" w:type="dxa"/>
            <w:vAlign w:val="bottom"/>
          </w:tcPr>
          <w:p w:rsidRPr="00D60909" w:rsidR="00E67B9C" w:rsidRDefault="00E67B9C">
            <w:pPr>
              <w:jc w:val="right"/>
              <w:rPr>
                <w:rFonts w:ascii="Arial" w:hAnsi="Arial" w:cs="Arial"/>
                <w:color w:val="000000"/>
                <w:sz w:val="24"/>
                <w:szCs w:val="24"/>
              </w:rPr>
            </w:pPr>
          </w:p>
        </w:tc>
      </w:tr>
      <w:tr w:rsidR="00E67B9C" w:rsidTr="00D60909">
        <w:tc>
          <w:tcPr>
            <w:tcW w:w="3969" w:type="dxa"/>
            <w:vAlign w:val="center"/>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2016-17 Count</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58,369.00 </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13,694.12 </w:t>
            </w:r>
          </w:p>
        </w:tc>
        <w:tc>
          <w:tcPr>
            <w:tcW w:w="124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6,708.52 </w:t>
            </w:r>
          </w:p>
        </w:tc>
        <w:tc>
          <w:tcPr>
            <w:tcW w:w="112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410.71 </w:t>
            </w:r>
          </w:p>
        </w:tc>
        <w:tc>
          <w:tcPr>
            <w:tcW w:w="127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350.00 </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4.00 </w:t>
            </w:r>
          </w:p>
        </w:tc>
        <w:tc>
          <w:tcPr>
            <w:tcW w:w="135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 xml:space="preserve">2.00 </w:t>
            </w:r>
          </w:p>
        </w:tc>
        <w:tc>
          <w:tcPr>
            <w:tcW w:w="101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992"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13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r>
      <w:tr w:rsidR="00E67B9C" w:rsidTr="00D60909">
        <w:tc>
          <w:tcPr>
            <w:tcW w:w="3969" w:type="dxa"/>
            <w:vAlign w:val="center"/>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2016-17 multipliers</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£2,648.44</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£1,472.53</w:t>
            </w:r>
          </w:p>
        </w:tc>
        <w:tc>
          <w:tcPr>
            <w:tcW w:w="124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£161.29</w:t>
            </w:r>
          </w:p>
        </w:tc>
        <w:tc>
          <w:tcPr>
            <w:tcW w:w="112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£356.32</w:t>
            </w:r>
          </w:p>
        </w:tc>
        <w:tc>
          <w:tcPr>
            <w:tcW w:w="1275" w:type="dxa"/>
            <w:vAlign w:val="bottom"/>
          </w:tcPr>
          <w:p w:rsidRPr="00D60909" w:rsidR="00E67B9C" w:rsidP="00E67B9C" w:rsidRDefault="00E67B9C">
            <w:pPr>
              <w:jc w:val="right"/>
              <w:rPr>
                <w:rFonts w:ascii="Arial" w:hAnsi="Arial" w:cs="Arial"/>
                <w:color w:val="000000"/>
                <w:sz w:val="24"/>
                <w:szCs w:val="24"/>
              </w:rPr>
            </w:pPr>
            <w:r w:rsidRPr="00D60909">
              <w:rPr>
                <w:rFonts w:ascii="Arial" w:hAnsi="Arial" w:cs="Arial"/>
                <w:color w:val="000000"/>
                <w:sz w:val="24"/>
                <w:szCs w:val="24"/>
              </w:rPr>
              <w:t>£129,622</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£2,489.91</w:t>
            </w:r>
          </w:p>
        </w:tc>
        <w:tc>
          <w:tcPr>
            <w:tcW w:w="1351" w:type="dxa"/>
            <w:vAlign w:val="bottom"/>
          </w:tcPr>
          <w:p w:rsidRPr="00D60909" w:rsidR="00E67B9C" w:rsidP="00E67B9C" w:rsidRDefault="00E67B9C">
            <w:pPr>
              <w:jc w:val="right"/>
              <w:rPr>
                <w:rFonts w:ascii="Arial" w:hAnsi="Arial" w:cs="Arial"/>
                <w:color w:val="000000"/>
                <w:sz w:val="24"/>
                <w:szCs w:val="24"/>
              </w:rPr>
            </w:pPr>
            <w:r w:rsidRPr="00D60909">
              <w:rPr>
                <w:rFonts w:ascii="Arial" w:hAnsi="Arial" w:cs="Arial"/>
                <w:color w:val="000000"/>
                <w:sz w:val="24"/>
                <w:szCs w:val="24"/>
              </w:rPr>
              <w:t>£35,088</w:t>
            </w:r>
          </w:p>
        </w:tc>
        <w:tc>
          <w:tcPr>
            <w:tcW w:w="101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992"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13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r>
      <w:tr w:rsidR="00E67B9C" w:rsidTr="00D60909">
        <w:tc>
          <w:tcPr>
            <w:tcW w:w="3969" w:type="dxa"/>
            <w:vAlign w:val="center"/>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2016-17 other allocations</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4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12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7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35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014" w:type="dxa"/>
            <w:vAlign w:val="center"/>
          </w:tcPr>
          <w:p w:rsidRPr="00D60909" w:rsidR="00E67B9C" w:rsidRDefault="00E67B9C">
            <w:pPr>
              <w:jc w:val="right"/>
              <w:rPr>
                <w:rFonts w:ascii="Arial" w:hAnsi="Arial" w:cs="Arial"/>
                <w:b/>
                <w:bCs/>
                <w:sz w:val="24"/>
                <w:szCs w:val="24"/>
              </w:rPr>
            </w:pPr>
            <w:r w:rsidRPr="00D60909">
              <w:rPr>
                <w:rFonts w:ascii="Arial" w:hAnsi="Arial" w:cs="Arial"/>
                <w:b/>
                <w:bCs/>
                <w:sz w:val="24"/>
                <w:szCs w:val="24"/>
              </w:rPr>
              <w:t xml:space="preserve">3,333 </w:t>
            </w:r>
          </w:p>
        </w:tc>
        <w:tc>
          <w:tcPr>
            <w:tcW w:w="992" w:type="dxa"/>
            <w:vAlign w:val="center"/>
          </w:tcPr>
          <w:p w:rsidRPr="00D60909" w:rsidR="00E67B9C" w:rsidRDefault="00E67B9C">
            <w:pPr>
              <w:jc w:val="right"/>
              <w:rPr>
                <w:rFonts w:ascii="Arial" w:hAnsi="Arial" w:cs="Arial"/>
                <w:b/>
                <w:bCs/>
                <w:sz w:val="24"/>
                <w:szCs w:val="24"/>
              </w:rPr>
            </w:pPr>
            <w:r w:rsidRPr="00D60909">
              <w:rPr>
                <w:rFonts w:ascii="Arial" w:hAnsi="Arial" w:cs="Arial"/>
                <w:b/>
                <w:bCs/>
                <w:sz w:val="24"/>
                <w:szCs w:val="24"/>
              </w:rPr>
              <w:t xml:space="preserve">1,026 </w:t>
            </w:r>
          </w:p>
        </w:tc>
        <w:tc>
          <w:tcPr>
            <w:tcW w:w="113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r>
      <w:tr w:rsidR="00E67B9C" w:rsidTr="00D60909">
        <w:tc>
          <w:tcPr>
            <w:tcW w:w="3969" w:type="dxa"/>
            <w:vAlign w:val="center"/>
          </w:tcPr>
          <w:p w:rsidRPr="00D60909" w:rsidR="00E67B9C" w:rsidRDefault="00E67B9C">
            <w:pPr>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245" w:type="dxa"/>
            <w:vAlign w:val="bottom"/>
          </w:tcPr>
          <w:p w:rsidRPr="00D60909" w:rsidR="00E67B9C" w:rsidRDefault="00E67B9C">
            <w:pPr>
              <w:jc w:val="right"/>
              <w:rPr>
                <w:rFonts w:ascii="Arial" w:hAnsi="Arial" w:cs="Arial"/>
                <w:color w:val="000000"/>
                <w:sz w:val="24"/>
                <w:szCs w:val="24"/>
              </w:rPr>
            </w:pPr>
          </w:p>
        </w:tc>
        <w:tc>
          <w:tcPr>
            <w:tcW w:w="1121" w:type="dxa"/>
            <w:vAlign w:val="bottom"/>
          </w:tcPr>
          <w:p w:rsidRPr="00D60909" w:rsidR="00E67B9C" w:rsidRDefault="00E67B9C">
            <w:pPr>
              <w:jc w:val="right"/>
              <w:rPr>
                <w:rFonts w:ascii="Arial" w:hAnsi="Arial" w:cs="Arial"/>
                <w:color w:val="000000"/>
                <w:sz w:val="24"/>
                <w:szCs w:val="24"/>
              </w:rPr>
            </w:pPr>
          </w:p>
        </w:tc>
        <w:tc>
          <w:tcPr>
            <w:tcW w:w="1275"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351" w:type="dxa"/>
            <w:vAlign w:val="bottom"/>
          </w:tcPr>
          <w:p w:rsidRPr="00D60909" w:rsidR="00E67B9C" w:rsidRDefault="00E67B9C">
            <w:pPr>
              <w:jc w:val="right"/>
              <w:rPr>
                <w:rFonts w:ascii="Arial" w:hAnsi="Arial" w:cs="Arial"/>
                <w:color w:val="000000"/>
                <w:sz w:val="24"/>
                <w:szCs w:val="24"/>
              </w:rPr>
            </w:pPr>
          </w:p>
        </w:tc>
        <w:tc>
          <w:tcPr>
            <w:tcW w:w="1014" w:type="dxa"/>
            <w:vAlign w:val="bottom"/>
          </w:tcPr>
          <w:p w:rsidRPr="00D60909" w:rsidR="00E67B9C" w:rsidRDefault="00E67B9C">
            <w:pPr>
              <w:jc w:val="right"/>
              <w:rPr>
                <w:rFonts w:ascii="Arial" w:hAnsi="Arial" w:cs="Arial"/>
                <w:color w:val="000000"/>
                <w:sz w:val="24"/>
                <w:szCs w:val="24"/>
              </w:rPr>
            </w:pPr>
          </w:p>
        </w:tc>
        <w:tc>
          <w:tcPr>
            <w:tcW w:w="992" w:type="dxa"/>
            <w:vAlign w:val="bottom"/>
          </w:tcPr>
          <w:p w:rsidRPr="00D60909" w:rsidR="00E67B9C" w:rsidRDefault="00E67B9C">
            <w:pPr>
              <w:jc w:val="right"/>
              <w:rPr>
                <w:rFonts w:ascii="Arial" w:hAnsi="Arial" w:cs="Arial"/>
                <w:color w:val="000000"/>
                <w:sz w:val="24"/>
                <w:szCs w:val="24"/>
              </w:rPr>
            </w:pPr>
          </w:p>
        </w:tc>
        <w:tc>
          <w:tcPr>
            <w:tcW w:w="1134" w:type="dxa"/>
            <w:vAlign w:val="bottom"/>
          </w:tcPr>
          <w:p w:rsidRPr="00D60909" w:rsidR="00E67B9C" w:rsidRDefault="00E67B9C">
            <w:pPr>
              <w:jc w:val="right"/>
              <w:rPr>
                <w:rFonts w:ascii="Arial" w:hAnsi="Arial" w:cs="Arial"/>
                <w:color w:val="000000"/>
                <w:sz w:val="24"/>
                <w:szCs w:val="24"/>
              </w:rPr>
            </w:pPr>
          </w:p>
        </w:tc>
      </w:tr>
      <w:tr w:rsidR="00E67B9C" w:rsidTr="00D60909">
        <w:tc>
          <w:tcPr>
            <w:tcW w:w="3969" w:type="dxa"/>
            <w:vAlign w:val="center"/>
          </w:tcPr>
          <w:p w:rsidRPr="00D60909" w:rsidR="00E67B9C" w:rsidRDefault="00E67B9C">
            <w:pPr>
              <w:rPr>
                <w:rFonts w:ascii="Arial" w:hAnsi="Arial" w:cs="Arial"/>
                <w:b/>
                <w:bCs/>
                <w:color w:val="000000"/>
                <w:sz w:val="24"/>
                <w:szCs w:val="24"/>
              </w:rPr>
            </w:pPr>
            <w:r w:rsidRPr="00D60909">
              <w:rPr>
                <w:rFonts w:ascii="Arial" w:hAnsi="Arial" w:cs="Arial"/>
                <w:b/>
                <w:bCs/>
                <w:color w:val="000000"/>
                <w:sz w:val="24"/>
                <w:szCs w:val="24"/>
              </w:rPr>
              <w:t>Budget 2016-17 (£k)</w:t>
            </w:r>
          </w:p>
        </w:tc>
        <w:tc>
          <w:tcPr>
            <w:tcW w:w="1298"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154,587 </w:t>
            </w:r>
          </w:p>
        </w:tc>
        <w:tc>
          <w:tcPr>
            <w:tcW w:w="1298"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20,165 </w:t>
            </w:r>
          </w:p>
        </w:tc>
        <w:tc>
          <w:tcPr>
            <w:tcW w:w="1245"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1,082 </w:t>
            </w:r>
          </w:p>
        </w:tc>
        <w:tc>
          <w:tcPr>
            <w:tcW w:w="1121"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146 </w:t>
            </w:r>
          </w:p>
        </w:tc>
        <w:tc>
          <w:tcPr>
            <w:tcW w:w="1275"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45,368 </w:t>
            </w:r>
          </w:p>
        </w:tc>
        <w:tc>
          <w:tcPr>
            <w:tcW w:w="1298"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10 </w:t>
            </w:r>
          </w:p>
        </w:tc>
        <w:tc>
          <w:tcPr>
            <w:tcW w:w="1351"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70 </w:t>
            </w:r>
          </w:p>
        </w:tc>
        <w:tc>
          <w:tcPr>
            <w:tcW w:w="1014"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3,333 </w:t>
            </w:r>
          </w:p>
        </w:tc>
        <w:tc>
          <w:tcPr>
            <w:tcW w:w="992"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1,026 </w:t>
            </w:r>
          </w:p>
        </w:tc>
        <w:tc>
          <w:tcPr>
            <w:tcW w:w="1134" w:type="dxa"/>
            <w:vAlign w:val="bottom"/>
          </w:tcPr>
          <w:p w:rsidRPr="00D60909" w:rsidR="00E67B9C" w:rsidRDefault="00E67B9C">
            <w:pPr>
              <w:jc w:val="right"/>
              <w:rPr>
                <w:rFonts w:ascii="Arial" w:hAnsi="Arial" w:cs="Arial"/>
                <w:b/>
                <w:bCs/>
                <w:color w:val="000000"/>
                <w:sz w:val="24"/>
                <w:szCs w:val="24"/>
              </w:rPr>
            </w:pPr>
            <w:r w:rsidRPr="00D60909">
              <w:rPr>
                <w:rFonts w:ascii="Arial" w:hAnsi="Arial" w:cs="Arial"/>
                <w:b/>
                <w:bCs/>
                <w:color w:val="000000"/>
                <w:sz w:val="24"/>
                <w:szCs w:val="24"/>
              </w:rPr>
              <w:t xml:space="preserve">225,787 </w:t>
            </w:r>
          </w:p>
        </w:tc>
      </w:tr>
      <w:tr w:rsidR="00E67B9C" w:rsidTr="00D60909">
        <w:tc>
          <w:tcPr>
            <w:tcW w:w="3969"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298"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298"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245"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121"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275"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298"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351"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014"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992"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c>
          <w:tcPr>
            <w:tcW w:w="1134" w:type="dxa"/>
            <w:vAlign w:val="bottom"/>
          </w:tcPr>
          <w:p w:rsidRPr="00D60909" w:rsidR="00E67B9C" w:rsidRDefault="00E67B9C">
            <w:pPr>
              <w:rPr>
                <w:rFonts w:ascii="Arial" w:hAnsi="Arial" w:cs="Arial"/>
                <w:color w:val="000000"/>
                <w:sz w:val="24"/>
                <w:szCs w:val="24"/>
              </w:rPr>
            </w:pPr>
            <w:r w:rsidRPr="00D60909">
              <w:rPr>
                <w:rFonts w:ascii="Arial" w:hAnsi="Arial" w:cs="Arial"/>
                <w:color w:val="000000"/>
                <w:sz w:val="24"/>
                <w:szCs w:val="24"/>
              </w:rPr>
              <w:t> </w:t>
            </w:r>
          </w:p>
        </w:tc>
      </w:tr>
      <w:tr w:rsidR="00E67B9C" w:rsidTr="00D60909">
        <w:tc>
          <w:tcPr>
            <w:tcW w:w="5267" w:type="dxa"/>
            <w:gridSpan w:val="2"/>
            <w:vAlign w:val="center"/>
          </w:tcPr>
          <w:p w:rsidRPr="00D60909" w:rsidR="00E67B9C" w:rsidP="00E67B9C" w:rsidRDefault="00E67B9C">
            <w:pPr>
              <w:rPr>
                <w:rFonts w:ascii="Arial" w:hAnsi="Arial" w:cs="Arial"/>
                <w:color w:val="000000"/>
                <w:sz w:val="24"/>
                <w:szCs w:val="24"/>
              </w:rPr>
            </w:pPr>
            <w:r w:rsidRPr="00D60909">
              <w:rPr>
                <w:rFonts w:ascii="Arial" w:hAnsi="Arial" w:cs="Arial"/>
                <w:color w:val="000000"/>
                <w:sz w:val="24"/>
                <w:szCs w:val="24"/>
              </w:rPr>
              <w:t>Changes to multipliers/allocations:</w:t>
            </w:r>
          </w:p>
        </w:tc>
        <w:tc>
          <w:tcPr>
            <w:tcW w:w="1298" w:type="dxa"/>
            <w:vAlign w:val="bottom"/>
          </w:tcPr>
          <w:p w:rsidRPr="00D60909" w:rsidR="00E67B9C" w:rsidRDefault="00E67B9C">
            <w:pPr>
              <w:jc w:val="right"/>
              <w:rPr>
                <w:rFonts w:ascii="Arial" w:hAnsi="Arial" w:cs="Arial"/>
                <w:color w:val="000000"/>
                <w:sz w:val="24"/>
                <w:szCs w:val="24"/>
              </w:rPr>
            </w:pPr>
          </w:p>
        </w:tc>
        <w:tc>
          <w:tcPr>
            <w:tcW w:w="1245" w:type="dxa"/>
            <w:vAlign w:val="bottom"/>
          </w:tcPr>
          <w:p w:rsidRPr="00D60909" w:rsidR="00E67B9C" w:rsidRDefault="00E67B9C">
            <w:pPr>
              <w:jc w:val="right"/>
              <w:rPr>
                <w:rFonts w:ascii="Arial" w:hAnsi="Arial" w:cs="Arial"/>
                <w:color w:val="000000"/>
                <w:sz w:val="24"/>
                <w:szCs w:val="24"/>
              </w:rPr>
            </w:pPr>
          </w:p>
        </w:tc>
        <w:tc>
          <w:tcPr>
            <w:tcW w:w="1121" w:type="dxa"/>
            <w:vAlign w:val="bottom"/>
          </w:tcPr>
          <w:p w:rsidRPr="00D60909" w:rsidR="00E67B9C" w:rsidRDefault="00E67B9C">
            <w:pPr>
              <w:jc w:val="right"/>
              <w:rPr>
                <w:rFonts w:ascii="Arial" w:hAnsi="Arial" w:cs="Arial"/>
                <w:color w:val="000000"/>
                <w:sz w:val="24"/>
                <w:szCs w:val="24"/>
              </w:rPr>
            </w:pPr>
          </w:p>
        </w:tc>
        <w:tc>
          <w:tcPr>
            <w:tcW w:w="1275"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351" w:type="dxa"/>
            <w:vAlign w:val="bottom"/>
          </w:tcPr>
          <w:p w:rsidRPr="00D60909" w:rsidR="00E67B9C" w:rsidRDefault="00E67B9C">
            <w:pPr>
              <w:jc w:val="right"/>
              <w:rPr>
                <w:rFonts w:ascii="Arial" w:hAnsi="Arial" w:cs="Arial"/>
                <w:color w:val="000000"/>
                <w:sz w:val="24"/>
                <w:szCs w:val="24"/>
              </w:rPr>
            </w:pPr>
          </w:p>
        </w:tc>
        <w:tc>
          <w:tcPr>
            <w:tcW w:w="1014" w:type="dxa"/>
            <w:vAlign w:val="bottom"/>
          </w:tcPr>
          <w:p w:rsidRPr="00D60909" w:rsidR="00E67B9C" w:rsidRDefault="00E67B9C">
            <w:pPr>
              <w:jc w:val="right"/>
              <w:rPr>
                <w:rFonts w:ascii="Arial" w:hAnsi="Arial" w:cs="Arial"/>
                <w:color w:val="000000"/>
                <w:sz w:val="24"/>
                <w:szCs w:val="24"/>
              </w:rPr>
            </w:pPr>
          </w:p>
        </w:tc>
        <w:tc>
          <w:tcPr>
            <w:tcW w:w="992" w:type="dxa"/>
            <w:vAlign w:val="bottom"/>
          </w:tcPr>
          <w:p w:rsidRPr="00D60909" w:rsidR="00E67B9C" w:rsidRDefault="00E67B9C">
            <w:pPr>
              <w:jc w:val="right"/>
              <w:rPr>
                <w:rFonts w:ascii="Arial" w:hAnsi="Arial" w:cs="Arial"/>
                <w:color w:val="000000"/>
                <w:sz w:val="24"/>
                <w:szCs w:val="24"/>
              </w:rPr>
            </w:pPr>
          </w:p>
        </w:tc>
        <w:tc>
          <w:tcPr>
            <w:tcW w:w="1134" w:type="dxa"/>
            <w:vAlign w:val="bottom"/>
          </w:tcPr>
          <w:p w:rsidRPr="00D60909" w:rsidR="00E67B9C" w:rsidRDefault="00E67B9C">
            <w:pPr>
              <w:jc w:val="right"/>
              <w:rPr>
                <w:rFonts w:ascii="Arial" w:hAnsi="Arial" w:cs="Arial"/>
                <w:color w:val="000000"/>
                <w:sz w:val="24"/>
                <w:szCs w:val="24"/>
              </w:rPr>
            </w:pPr>
          </w:p>
        </w:tc>
      </w:tr>
      <w:tr w:rsidR="00E67B9C" w:rsidTr="00D60909">
        <w:tc>
          <w:tcPr>
            <w:tcW w:w="3969" w:type="dxa"/>
            <w:vAlign w:val="center"/>
          </w:tcPr>
          <w:p w:rsidRPr="00D60909" w:rsidR="00E67B9C" w:rsidP="00D60909" w:rsidRDefault="00E67B9C">
            <w:pPr>
              <w:ind w:firstLine="36" w:firstLineChars="15"/>
              <w:rPr>
                <w:rFonts w:ascii="Arial" w:hAnsi="Arial" w:cs="Arial"/>
                <w:color w:val="000000"/>
                <w:sz w:val="24"/>
                <w:szCs w:val="24"/>
              </w:rPr>
            </w:pPr>
            <w:r w:rsidRPr="00D60909">
              <w:rPr>
                <w:rFonts w:ascii="Arial" w:hAnsi="Arial" w:cs="Arial"/>
                <w:color w:val="000000"/>
                <w:sz w:val="24"/>
                <w:szCs w:val="24"/>
              </w:rPr>
              <w:t>Change in MFG (£k)</w:t>
            </w:r>
          </w:p>
        </w:tc>
        <w:tc>
          <w:tcPr>
            <w:tcW w:w="1298"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245" w:type="dxa"/>
            <w:vAlign w:val="bottom"/>
          </w:tcPr>
          <w:p w:rsidRPr="00D60909" w:rsidR="00E67B9C" w:rsidRDefault="00E67B9C">
            <w:pPr>
              <w:jc w:val="right"/>
              <w:rPr>
                <w:rFonts w:ascii="Arial" w:hAnsi="Arial" w:cs="Arial"/>
                <w:color w:val="000000"/>
                <w:sz w:val="24"/>
                <w:szCs w:val="24"/>
              </w:rPr>
            </w:pPr>
          </w:p>
        </w:tc>
        <w:tc>
          <w:tcPr>
            <w:tcW w:w="1121" w:type="dxa"/>
            <w:vAlign w:val="bottom"/>
          </w:tcPr>
          <w:p w:rsidRPr="00D60909" w:rsidR="00E67B9C" w:rsidRDefault="00E67B9C">
            <w:pPr>
              <w:jc w:val="right"/>
              <w:rPr>
                <w:rFonts w:ascii="Arial" w:hAnsi="Arial" w:cs="Arial"/>
                <w:color w:val="000000"/>
                <w:sz w:val="24"/>
                <w:szCs w:val="24"/>
              </w:rPr>
            </w:pPr>
          </w:p>
        </w:tc>
        <w:tc>
          <w:tcPr>
            <w:tcW w:w="1275" w:type="dxa"/>
            <w:vAlign w:val="bottom"/>
          </w:tcPr>
          <w:p w:rsidRPr="00D60909" w:rsidR="00E67B9C" w:rsidRDefault="00E67B9C">
            <w:pPr>
              <w:jc w:val="right"/>
              <w:rPr>
                <w:rFonts w:ascii="Arial" w:hAnsi="Arial" w:cs="Arial"/>
                <w:color w:val="000000"/>
                <w:sz w:val="24"/>
                <w:szCs w:val="24"/>
              </w:rPr>
            </w:pPr>
          </w:p>
        </w:tc>
        <w:tc>
          <w:tcPr>
            <w:tcW w:w="1298" w:type="dxa"/>
            <w:vAlign w:val="bottom"/>
          </w:tcPr>
          <w:p w:rsidRPr="00D60909" w:rsidR="00E67B9C" w:rsidRDefault="00E67B9C">
            <w:pPr>
              <w:jc w:val="right"/>
              <w:rPr>
                <w:rFonts w:ascii="Arial" w:hAnsi="Arial" w:cs="Arial"/>
                <w:color w:val="000000"/>
                <w:sz w:val="24"/>
                <w:szCs w:val="24"/>
              </w:rPr>
            </w:pPr>
          </w:p>
        </w:tc>
        <w:tc>
          <w:tcPr>
            <w:tcW w:w="1351" w:type="dxa"/>
            <w:vAlign w:val="bottom"/>
          </w:tcPr>
          <w:p w:rsidRPr="00D60909" w:rsidR="00E67B9C" w:rsidRDefault="00E67B9C">
            <w:pPr>
              <w:jc w:val="right"/>
              <w:rPr>
                <w:rFonts w:ascii="Arial" w:hAnsi="Arial" w:cs="Arial"/>
                <w:color w:val="000000"/>
                <w:sz w:val="24"/>
                <w:szCs w:val="24"/>
              </w:rPr>
            </w:pPr>
          </w:p>
        </w:tc>
        <w:tc>
          <w:tcPr>
            <w:tcW w:w="1014" w:type="dxa"/>
            <w:vAlign w:val="bottom"/>
          </w:tcPr>
          <w:p w:rsidRPr="00D60909" w:rsidR="00E67B9C" w:rsidRDefault="00E67B9C">
            <w:pPr>
              <w:jc w:val="right"/>
              <w:rPr>
                <w:rFonts w:ascii="Arial" w:hAnsi="Arial" w:cs="Arial"/>
                <w:color w:val="000000"/>
                <w:sz w:val="24"/>
                <w:szCs w:val="24"/>
              </w:rPr>
            </w:pPr>
          </w:p>
        </w:tc>
        <w:tc>
          <w:tcPr>
            <w:tcW w:w="992" w:type="dxa"/>
            <w:vAlign w:val="center"/>
          </w:tcPr>
          <w:p w:rsidRPr="00D60909" w:rsidR="00E67B9C" w:rsidRDefault="00E67B9C">
            <w:pPr>
              <w:jc w:val="right"/>
              <w:rPr>
                <w:rFonts w:ascii="Arial" w:hAnsi="Arial" w:cs="Arial"/>
                <w:color w:val="000000"/>
                <w:sz w:val="24"/>
                <w:szCs w:val="24"/>
              </w:rPr>
            </w:pPr>
            <w:r w:rsidRPr="00D60909">
              <w:rPr>
                <w:rFonts w:ascii="Arial" w:hAnsi="Arial" w:cs="Arial"/>
                <w:color w:val="FF0000"/>
                <w:sz w:val="24"/>
                <w:szCs w:val="24"/>
              </w:rPr>
              <w:t xml:space="preserve">-377 </w:t>
            </w:r>
          </w:p>
        </w:tc>
        <w:tc>
          <w:tcPr>
            <w:tcW w:w="1134" w:type="dxa"/>
            <w:vAlign w:val="center"/>
          </w:tcPr>
          <w:p w:rsidRPr="00D60909" w:rsidR="00E67B9C" w:rsidRDefault="00E67B9C">
            <w:pPr>
              <w:jc w:val="right"/>
              <w:rPr>
                <w:rFonts w:ascii="Arial" w:hAnsi="Arial" w:cs="Arial"/>
                <w:color w:val="000000"/>
                <w:sz w:val="24"/>
                <w:szCs w:val="24"/>
              </w:rPr>
            </w:pPr>
            <w:r w:rsidRPr="00D60909">
              <w:rPr>
                <w:rFonts w:ascii="Arial" w:hAnsi="Arial" w:cs="Arial"/>
                <w:color w:val="FF0000"/>
                <w:sz w:val="24"/>
                <w:szCs w:val="24"/>
              </w:rPr>
              <w:t xml:space="preserve">-377 </w:t>
            </w:r>
          </w:p>
        </w:tc>
      </w:tr>
      <w:tr w:rsidR="00E67B9C" w:rsidTr="00D60909">
        <w:tc>
          <w:tcPr>
            <w:tcW w:w="3969" w:type="dxa"/>
            <w:vAlign w:val="center"/>
          </w:tcPr>
          <w:p w:rsidRPr="00D60909" w:rsidR="00E67B9C" w:rsidP="00D60909" w:rsidRDefault="00E67B9C">
            <w:pPr>
              <w:rPr>
                <w:rFonts w:ascii="Arial" w:hAnsi="Arial" w:cs="Arial"/>
                <w:color w:val="000000"/>
                <w:sz w:val="24"/>
                <w:szCs w:val="24"/>
              </w:rPr>
            </w:pPr>
            <w:r w:rsidRPr="00D60909">
              <w:rPr>
                <w:rFonts w:ascii="Arial" w:hAnsi="Arial" w:cs="Arial"/>
                <w:color w:val="000000"/>
                <w:sz w:val="24"/>
                <w:szCs w:val="24"/>
              </w:rPr>
              <w:t xml:space="preserve">Rates </w:t>
            </w:r>
            <w:r w:rsidR="00D60909">
              <w:rPr>
                <w:rFonts w:ascii="Arial" w:hAnsi="Arial" w:cs="Arial"/>
                <w:color w:val="000000"/>
                <w:sz w:val="24"/>
                <w:szCs w:val="24"/>
              </w:rPr>
              <w:t xml:space="preserve">academy </w:t>
            </w:r>
            <w:r w:rsidRPr="00D60909">
              <w:rPr>
                <w:rFonts w:ascii="Arial" w:hAnsi="Arial" w:cs="Arial"/>
                <w:color w:val="000000"/>
                <w:sz w:val="24"/>
                <w:szCs w:val="24"/>
              </w:rPr>
              <w:t>saving</w:t>
            </w:r>
            <w:r w:rsidR="00D60909">
              <w:rPr>
                <w:rFonts w:ascii="Arial" w:hAnsi="Arial" w:cs="Arial"/>
                <w:color w:val="000000"/>
                <w:sz w:val="24"/>
                <w:szCs w:val="24"/>
              </w:rPr>
              <w:t>s</w:t>
            </w:r>
            <w:r w:rsidRPr="00D60909">
              <w:rPr>
                <w:rFonts w:ascii="Arial" w:hAnsi="Arial" w:cs="Arial"/>
                <w:color w:val="000000"/>
                <w:sz w:val="24"/>
                <w:szCs w:val="24"/>
              </w:rPr>
              <w:t xml:space="preserve"> (£k)</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4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12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75"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351"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014"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FF0000"/>
                <w:sz w:val="24"/>
                <w:szCs w:val="24"/>
              </w:rPr>
              <w:t xml:space="preserve">-70 </w:t>
            </w:r>
          </w:p>
        </w:tc>
        <w:tc>
          <w:tcPr>
            <w:tcW w:w="992" w:type="dxa"/>
            <w:vAlign w:val="bottom"/>
          </w:tcPr>
          <w:p w:rsidRPr="00D60909" w:rsidR="00E67B9C" w:rsidRDefault="00E67B9C">
            <w:pPr>
              <w:jc w:val="right"/>
              <w:rPr>
                <w:rFonts w:ascii="Arial" w:hAnsi="Arial" w:cs="Arial"/>
                <w:color w:val="000000"/>
                <w:sz w:val="24"/>
                <w:szCs w:val="24"/>
              </w:rPr>
            </w:pPr>
            <w:r w:rsidRPr="00D60909">
              <w:rPr>
                <w:rFonts w:ascii="Arial" w:hAnsi="Arial" w:cs="Arial"/>
                <w:color w:val="000000"/>
                <w:sz w:val="24"/>
                <w:szCs w:val="24"/>
              </w:rPr>
              <w:t>-</w:t>
            </w:r>
          </w:p>
        </w:tc>
        <w:tc>
          <w:tcPr>
            <w:tcW w:w="1134" w:type="dxa"/>
            <w:vAlign w:val="center"/>
          </w:tcPr>
          <w:p w:rsidRPr="00D60909" w:rsidR="00E67B9C" w:rsidRDefault="00E67B9C">
            <w:pPr>
              <w:jc w:val="right"/>
              <w:rPr>
                <w:rFonts w:ascii="Arial" w:hAnsi="Arial" w:cs="Arial"/>
                <w:color w:val="000000"/>
                <w:sz w:val="24"/>
                <w:szCs w:val="24"/>
              </w:rPr>
            </w:pPr>
            <w:r w:rsidRPr="00D60909">
              <w:rPr>
                <w:rFonts w:ascii="Arial" w:hAnsi="Arial" w:cs="Arial"/>
                <w:color w:val="FF0000"/>
                <w:sz w:val="24"/>
                <w:szCs w:val="24"/>
              </w:rPr>
              <w:t xml:space="preserve">-70 </w:t>
            </w:r>
          </w:p>
        </w:tc>
      </w:tr>
      <w:tr w:rsidR="00473FE3" w:rsidTr="00D60909">
        <w:tc>
          <w:tcPr>
            <w:tcW w:w="3969" w:type="dxa"/>
            <w:vAlign w:val="center"/>
          </w:tcPr>
          <w:p w:rsidRPr="00473FE3" w:rsidR="00473FE3" w:rsidP="00473FE3" w:rsidRDefault="00473FE3">
            <w:pPr>
              <w:rPr>
                <w:rFonts w:ascii="Arial" w:hAnsi="Arial" w:cs="Arial"/>
                <w:color w:val="000000"/>
                <w:sz w:val="24"/>
                <w:szCs w:val="24"/>
              </w:rPr>
            </w:pPr>
            <w:r w:rsidRPr="00473FE3">
              <w:rPr>
                <w:rFonts w:ascii="Arial" w:hAnsi="Arial" w:cs="Arial"/>
                <w:color w:val="000000"/>
                <w:sz w:val="24"/>
                <w:szCs w:val="24"/>
              </w:rPr>
              <w:t>Rates valuation contingency (£k)</w:t>
            </w:r>
          </w:p>
        </w:tc>
        <w:tc>
          <w:tcPr>
            <w:tcW w:w="1298"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98"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45"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121"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75"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98"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351"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014" w:type="dxa"/>
            <w:vAlign w:val="center"/>
          </w:tcPr>
          <w:p w:rsidRPr="00473FE3" w:rsidR="00473FE3" w:rsidP="00E67B9C" w:rsidRDefault="00473FE3">
            <w:pPr>
              <w:jc w:val="right"/>
              <w:rPr>
                <w:rFonts w:ascii="Arial" w:hAnsi="Arial" w:cs="Arial"/>
                <w:color w:val="000000"/>
                <w:sz w:val="24"/>
                <w:szCs w:val="24"/>
              </w:rPr>
            </w:pPr>
            <w:r w:rsidRPr="00473FE3">
              <w:rPr>
                <w:rFonts w:ascii="Arial" w:hAnsi="Arial" w:cs="Arial"/>
                <w:color w:val="000000"/>
                <w:sz w:val="24"/>
                <w:szCs w:val="24"/>
              </w:rPr>
              <w:t>50</w:t>
            </w:r>
          </w:p>
        </w:tc>
        <w:tc>
          <w:tcPr>
            <w:tcW w:w="992" w:type="dxa"/>
            <w:vAlign w:val="center"/>
          </w:tcPr>
          <w:p w:rsidRPr="00473FE3" w:rsidR="00473FE3" w:rsidP="00E67B9C" w:rsidRDefault="00473FE3">
            <w:pPr>
              <w:jc w:val="right"/>
              <w:rPr>
                <w:rFonts w:ascii="Arial" w:hAnsi="Arial" w:cs="Arial"/>
                <w:color w:val="000000"/>
                <w:sz w:val="24"/>
                <w:szCs w:val="24"/>
              </w:rPr>
            </w:pPr>
          </w:p>
        </w:tc>
        <w:tc>
          <w:tcPr>
            <w:tcW w:w="1134" w:type="dxa"/>
            <w:vAlign w:val="center"/>
          </w:tcPr>
          <w:p w:rsidRPr="00473FE3" w:rsidR="00473FE3" w:rsidP="00E67B9C" w:rsidRDefault="00473FE3">
            <w:pPr>
              <w:jc w:val="right"/>
              <w:rPr>
                <w:rFonts w:ascii="Arial" w:hAnsi="Arial" w:cs="Arial"/>
                <w:color w:val="000000"/>
                <w:sz w:val="24"/>
                <w:szCs w:val="24"/>
              </w:rPr>
            </w:pPr>
            <w:r>
              <w:rPr>
                <w:rFonts w:ascii="Arial" w:hAnsi="Arial" w:cs="Arial"/>
                <w:color w:val="000000"/>
                <w:sz w:val="24"/>
                <w:szCs w:val="24"/>
              </w:rPr>
              <w:t>50</w:t>
            </w:r>
          </w:p>
        </w:tc>
      </w:tr>
      <w:tr w:rsidR="00473FE3" w:rsidTr="00D60909">
        <w:tc>
          <w:tcPr>
            <w:tcW w:w="3969" w:type="dxa"/>
            <w:vAlign w:val="center"/>
          </w:tcPr>
          <w:p w:rsidRPr="00D60909" w:rsidR="00473FE3" w:rsidP="00E67B9C" w:rsidRDefault="00473FE3">
            <w:pPr>
              <w:rPr>
                <w:rFonts w:ascii="Arial" w:hAnsi="Arial" w:cs="Arial"/>
                <w:color w:val="000000"/>
                <w:sz w:val="24"/>
                <w:szCs w:val="24"/>
              </w:rPr>
            </w:pPr>
            <w:r w:rsidRPr="00D60909">
              <w:rPr>
                <w:rFonts w:ascii="Arial" w:hAnsi="Arial" w:cs="Arial"/>
                <w:color w:val="000000"/>
                <w:sz w:val="24"/>
                <w:szCs w:val="24"/>
              </w:rPr>
              <w:t>Data changes MFG impact (£k)</w:t>
            </w:r>
          </w:p>
        </w:tc>
        <w:tc>
          <w:tcPr>
            <w:tcW w:w="1298"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45"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121"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75"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98"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351"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014"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992"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 xml:space="preserve">354 </w:t>
            </w:r>
          </w:p>
        </w:tc>
        <w:tc>
          <w:tcPr>
            <w:tcW w:w="1134" w:type="dxa"/>
            <w:vAlign w:val="center"/>
          </w:tcPr>
          <w:p w:rsidRPr="00D60909" w:rsidR="00473FE3" w:rsidP="00E67B9C" w:rsidRDefault="00473FE3">
            <w:pPr>
              <w:jc w:val="right"/>
              <w:rPr>
                <w:rFonts w:ascii="Arial" w:hAnsi="Arial" w:cs="Arial"/>
                <w:color w:val="000000"/>
                <w:sz w:val="24"/>
                <w:szCs w:val="24"/>
              </w:rPr>
            </w:pPr>
            <w:r w:rsidRPr="00D60909">
              <w:rPr>
                <w:rFonts w:ascii="Arial" w:hAnsi="Arial" w:cs="Arial"/>
                <w:color w:val="000000"/>
                <w:sz w:val="24"/>
                <w:szCs w:val="24"/>
              </w:rPr>
              <w:t xml:space="preserve">354 </w:t>
            </w:r>
          </w:p>
        </w:tc>
      </w:tr>
      <w:tr w:rsidR="00473FE3" w:rsidTr="00D60909">
        <w:tc>
          <w:tcPr>
            <w:tcW w:w="3969" w:type="dxa"/>
            <w:vAlign w:val="bottom"/>
          </w:tcPr>
          <w:p w:rsidRPr="00D60909" w:rsidR="00473FE3" w:rsidRDefault="00473FE3">
            <w:pPr>
              <w:rPr>
                <w:rFonts w:ascii="Arial" w:hAnsi="Arial" w:cs="Arial"/>
                <w:color w:val="000000"/>
                <w:sz w:val="24"/>
                <w:szCs w:val="24"/>
              </w:rPr>
            </w:pPr>
          </w:p>
        </w:tc>
        <w:tc>
          <w:tcPr>
            <w:tcW w:w="1298" w:type="dxa"/>
            <w:vAlign w:val="bottom"/>
          </w:tcPr>
          <w:p w:rsidRPr="00D60909" w:rsidR="00473FE3" w:rsidRDefault="00473FE3">
            <w:pPr>
              <w:jc w:val="right"/>
              <w:rPr>
                <w:rFonts w:ascii="Arial" w:hAnsi="Arial" w:cs="Arial"/>
                <w:color w:val="000000"/>
                <w:sz w:val="24"/>
                <w:szCs w:val="24"/>
              </w:rPr>
            </w:pPr>
          </w:p>
        </w:tc>
        <w:tc>
          <w:tcPr>
            <w:tcW w:w="1298" w:type="dxa"/>
            <w:vAlign w:val="bottom"/>
          </w:tcPr>
          <w:p w:rsidRPr="00D60909" w:rsidR="00473FE3" w:rsidRDefault="00473FE3">
            <w:pPr>
              <w:jc w:val="right"/>
              <w:rPr>
                <w:rFonts w:ascii="Arial" w:hAnsi="Arial" w:cs="Arial"/>
                <w:color w:val="000000"/>
                <w:sz w:val="24"/>
                <w:szCs w:val="24"/>
              </w:rPr>
            </w:pPr>
          </w:p>
        </w:tc>
        <w:tc>
          <w:tcPr>
            <w:tcW w:w="1245" w:type="dxa"/>
            <w:vAlign w:val="bottom"/>
          </w:tcPr>
          <w:p w:rsidRPr="00D60909" w:rsidR="00473FE3" w:rsidRDefault="00473FE3">
            <w:pPr>
              <w:jc w:val="right"/>
              <w:rPr>
                <w:rFonts w:ascii="Arial" w:hAnsi="Arial" w:cs="Arial"/>
                <w:color w:val="000000"/>
                <w:sz w:val="24"/>
                <w:szCs w:val="24"/>
              </w:rPr>
            </w:pPr>
          </w:p>
        </w:tc>
        <w:tc>
          <w:tcPr>
            <w:tcW w:w="1121" w:type="dxa"/>
            <w:vAlign w:val="bottom"/>
          </w:tcPr>
          <w:p w:rsidRPr="00D60909" w:rsidR="00473FE3" w:rsidRDefault="00473FE3">
            <w:pPr>
              <w:jc w:val="right"/>
              <w:rPr>
                <w:rFonts w:ascii="Arial" w:hAnsi="Arial" w:cs="Arial"/>
                <w:color w:val="000000"/>
                <w:sz w:val="24"/>
                <w:szCs w:val="24"/>
              </w:rPr>
            </w:pPr>
          </w:p>
        </w:tc>
        <w:tc>
          <w:tcPr>
            <w:tcW w:w="1275" w:type="dxa"/>
            <w:vAlign w:val="bottom"/>
          </w:tcPr>
          <w:p w:rsidRPr="00D60909" w:rsidR="00473FE3" w:rsidRDefault="00473FE3">
            <w:pPr>
              <w:jc w:val="right"/>
              <w:rPr>
                <w:rFonts w:ascii="Arial" w:hAnsi="Arial" w:cs="Arial"/>
                <w:color w:val="000000"/>
                <w:sz w:val="24"/>
                <w:szCs w:val="24"/>
              </w:rPr>
            </w:pPr>
          </w:p>
        </w:tc>
        <w:tc>
          <w:tcPr>
            <w:tcW w:w="1298" w:type="dxa"/>
            <w:vAlign w:val="bottom"/>
          </w:tcPr>
          <w:p w:rsidRPr="00D60909" w:rsidR="00473FE3" w:rsidRDefault="00473FE3">
            <w:pPr>
              <w:jc w:val="right"/>
              <w:rPr>
                <w:rFonts w:ascii="Arial" w:hAnsi="Arial" w:cs="Arial"/>
                <w:color w:val="000000"/>
                <w:sz w:val="24"/>
                <w:szCs w:val="24"/>
              </w:rPr>
            </w:pPr>
          </w:p>
        </w:tc>
        <w:tc>
          <w:tcPr>
            <w:tcW w:w="1351" w:type="dxa"/>
            <w:vAlign w:val="bottom"/>
          </w:tcPr>
          <w:p w:rsidRPr="00D60909" w:rsidR="00473FE3" w:rsidRDefault="00473FE3">
            <w:pPr>
              <w:jc w:val="right"/>
              <w:rPr>
                <w:rFonts w:ascii="Arial" w:hAnsi="Arial" w:cs="Arial"/>
                <w:color w:val="000000"/>
                <w:sz w:val="24"/>
                <w:szCs w:val="24"/>
              </w:rPr>
            </w:pPr>
          </w:p>
        </w:tc>
        <w:tc>
          <w:tcPr>
            <w:tcW w:w="1014" w:type="dxa"/>
            <w:vAlign w:val="bottom"/>
          </w:tcPr>
          <w:p w:rsidRPr="00D60909" w:rsidR="00473FE3" w:rsidRDefault="00473FE3">
            <w:pPr>
              <w:jc w:val="right"/>
              <w:rPr>
                <w:rFonts w:ascii="Arial" w:hAnsi="Arial" w:cs="Arial"/>
                <w:color w:val="000000"/>
                <w:sz w:val="24"/>
                <w:szCs w:val="24"/>
              </w:rPr>
            </w:pPr>
          </w:p>
        </w:tc>
        <w:tc>
          <w:tcPr>
            <w:tcW w:w="992" w:type="dxa"/>
            <w:vAlign w:val="bottom"/>
          </w:tcPr>
          <w:p w:rsidRPr="00D60909" w:rsidR="00473FE3" w:rsidRDefault="00473FE3">
            <w:pPr>
              <w:jc w:val="right"/>
              <w:rPr>
                <w:rFonts w:ascii="Arial" w:hAnsi="Arial" w:cs="Arial"/>
                <w:color w:val="000000"/>
                <w:sz w:val="24"/>
                <w:szCs w:val="24"/>
              </w:rPr>
            </w:pPr>
          </w:p>
        </w:tc>
        <w:tc>
          <w:tcPr>
            <w:tcW w:w="1134" w:type="dxa"/>
            <w:vAlign w:val="center"/>
          </w:tcPr>
          <w:p w:rsidRPr="00D60909" w:rsidR="00473FE3" w:rsidRDefault="00473FE3">
            <w:pPr>
              <w:jc w:val="right"/>
              <w:rPr>
                <w:rFonts w:ascii="Arial" w:hAnsi="Arial" w:cs="Arial"/>
                <w:color w:val="000000"/>
                <w:sz w:val="24"/>
                <w:szCs w:val="24"/>
              </w:rPr>
            </w:pPr>
          </w:p>
        </w:tc>
      </w:tr>
      <w:tr w:rsidR="00473FE3" w:rsidTr="00D60909">
        <w:tc>
          <w:tcPr>
            <w:tcW w:w="3969" w:type="dxa"/>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2017-18 multipliers at this point</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£2,648.44</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£1,472.53</w:t>
            </w:r>
          </w:p>
        </w:tc>
        <w:tc>
          <w:tcPr>
            <w:tcW w:w="1245"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£161.29</w:t>
            </w:r>
          </w:p>
        </w:tc>
        <w:tc>
          <w:tcPr>
            <w:tcW w:w="1121"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£356.32</w:t>
            </w:r>
          </w:p>
        </w:tc>
        <w:tc>
          <w:tcPr>
            <w:tcW w:w="1275" w:type="dxa"/>
            <w:vAlign w:val="bottom"/>
          </w:tcPr>
          <w:p w:rsidRPr="00D60909" w:rsidR="00473FE3" w:rsidP="00E67B9C" w:rsidRDefault="00473FE3">
            <w:pPr>
              <w:jc w:val="right"/>
              <w:rPr>
                <w:rFonts w:ascii="Arial" w:hAnsi="Arial" w:cs="Arial"/>
                <w:b/>
                <w:bCs/>
                <w:color w:val="000000"/>
                <w:sz w:val="24"/>
                <w:szCs w:val="24"/>
              </w:rPr>
            </w:pPr>
            <w:r w:rsidRPr="00D60909">
              <w:rPr>
                <w:rFonts w:ascii="Arial" w:hAnsi="Arial" w:cs="Arial"/>
                <w:b/>
                <w:bCs/>
                <w:color w:val="000000"/>
                <w:sz w:val="24"/>
                <w:szCs w:val="24"/>
              </w:rPr>
              <w:t>£129,622</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£2,489.91</w:t>
            </w:r>
          </w:p>
        </w:tc>
        <w:tc>
          <w:tcPr>
            <w:tcW w:w="1351" w:type="dxa"/>
            <w:vAlign w:val="bottom"/>
          </w:tcPr>
          <w:p w:rsidRPr="00D60909" w:rsidR="00473FE3" w:rsidP="00E67B9C" w:rsidRDefault="00473FE3">
            <w:pPr>
              <w:jc w:val="right"/>
              <w:rPr>
                <w:rFonts w:ascii="Arial" w:hAnsi="Arial" w:cs="Arial"/>
                <w:b/>
                <w:bCs/>
                <w:color w:val="000000"/>
                <w:sz w:val="24"/>
                <w:szCs w:val="24"/>
              </w:rPr>
            </w:pPr>
            <w:r w:rsidRPr="00D60909">
              <w:rPr>
                <w:rFonts w:ascii="Arial" w:hAnsi="Arial" w:cs="Arial"/>
                <w:b/>
                <w:bCs/>
                <w:color w:val="000000"/>
                <w:sz w:val="24"/>
                <w:szCs w:val="24"/>
              </w:rPr>
              <w:t>£35,088</w:t>
            </w:r>
          </w:p>
        </w:tc>
        <w:tc>
          <w:tcPr>
            <w:tcW w:w="101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992"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1134" w:type="dxa"/>
            <w:vAlign w:val="center"/>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r>
      <w:tr w:rsidR="00473FE3" w:rsidTr="00D60909">
        <w:tc>
          <w:tcPr>
            <w:tcW w:w="3969" w:type="dxa"/>
            <w:vAlign w:val="center"/>
          </w:tcPr>
          <w:p w:rsidRPr="00D60909" w:rsidR="00473FE3" w:rsidRDefault="00473FE3">
            <w:pPr>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245" w:type="dxa"/>
            <w:vAlign w:val="bottom"/>
          </w:tcPr>
          <w:p w:rsidRPr="00D60909" w:rsidR="00473FE3" w:rsidRDefault="00473FE3">
            <w:pPr>
              <w:jc w:val="right"/>
              <w:rPr>
                <w:rFonts w:ascii="Arial" w:hAnsi="Arial" w:cs="Arial"/>
                <w:b/>
                <w:bCs/>
                <w:color w:val="000000"/>
                <w:sz w:val="24"/>
                <w:szCs w:val="24"/>
              </w:rPr>
            </w:pPr>
          </w:p>
        </w:tc>
        <w:tc>
          <w:tcPr>
            <w:tcW w:w="1121" w:type="dxa"/>
            <w:vAlign w:val="bottom"/>
          </w:tcPr>
          <w:p w:rsidRPr="00D60909" w:rsidR="00473FE3" w:rsidRDefault="00473FE3">
            <w:pPr>
              <w:jc w:val="right"/>
              <w:rPr>
                <w:rFonts w:ascii="Arial" w:hAnsi="Arial" w:cs="Arial"/>
                <w:b/>
                <w:bCs/>
                <w:color w:val="000000"/>
                <w:sz w:val="24"/>
                <w:szCs w:val="24"/>
              </w:rPr>
            </w:pPr>
          </w:p>
        </w:tc>
        <w:tc>
          <w:tcPr>
            <w:tcW w:w="1275" w:type="dxa"/>
            <w:vAlign w:val="bottom"/>
          </w:tcPr>
          <w:p w:rsidRPr="00D60909" w:rsidR="00473FE3" w:rsidRDefault="00473FE3">
            <w:pPr>
              <w:jc w:val="right"/>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351" w:type="dxa"/>
            <w:vAlign w:val="bottom"/>
          </w:tcPr>
          <w:p w:rsidRPr="00D60909" w:rsidR="00473FE3" w:rsidRDefault="00473FE3">
            <w:pPr>
              <w:jc w:val="right"/>
              <w:rPr>
                <w:rFonts w:ascii="Arial" w:hAnsi="Arial" w:cs="Arial"/>
                <w:b/>
                <w:bCs/>
                <w:color w:val="000000"/>
                <w:sz w:val="24"/>
                <w:szCs w:val="24"/>
              </w:rPr>
            </w:pPr>
          </w:p>
        </w:tc>
        <w:tc>
          <w:tcPr>
            <w:tcW w:w="1014" w:type="dxa"/>
            <w:vAlign w:val="bottom"/>
          </w:tcPr>
          <w:p w:rsidRPr="00D60909" w:rsidR="00473FE3" w:rsidRDefault="00473FE3">
            <w:pPr>
              <w:jc w:val="right"/>
              <w:rPr>
                <w:rFonts w:ascii="Arial" w:hAnsi="Arial" w:cs="Arial"/>
                <w:b/>
                <w:bCs/>
                <w:color w:val="000000"/>
                <w:sz w:val="24"/>
                <w:szCs w:val="24"/>
              </w:rPr>
            </w:pPr>
          </w:p>
        </w:tc>
        <w:tc>
          <w:tcPr>
            <w:tcW w:w="992" w:type="dxa"/>
            <w:vAlign w:val="bottom"/>
          </w:tcPr>
          <w:p w:rsidRPr="00D60909" w:rsidR="00473FE3" w:rsidRDefault="00473FE3">
            <w:pPr>
              <w:jc w:val="right"/>
              <w:rPr>
                <w:rFonts w:ascii="Arial" w:hAnsi="Arial" w:cs="Arial"/>
                <w:b/>
                <w:bCs/>
                <w:color w:val="000000"/>
                <w:sz w:val="24"/>
                <w:szCs w:val="24"/>
              </w:rPr>
            </w:pPr>
          </w:p>
        </w:tc>
        <w:tc>
          <w:tcPr>
            <w:tcW w:w="1134" w:type="dxa"/>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2017-18 counts</w:t>
            </w:r>
          </w:p>
        </w:tc>
        <w:tc>
          <w:tcPr>
            <w:tcW w:w="1298"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59,080 </w:t>
            </w:r>
          </w:p>
        </w:tc>
        <w:tc>
          <w:tcPr>
            <w:tcW w:w="1298"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13,581 </w:t>
            </w:r>
          </w:p>
        </w:tc>
        <w:tc>
          <w:tcPr>
            <w:tcW w:w="1245"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6,528 </w:t>
            </w:r>
          </w:p>
        </w:tc>
        <w:tc>
          <w:tcPr>
            <w:tcW w:w="1121"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409 </w:t>
            </w:r>
          </w:p>
        </w:tc>
        <w:tc>
          <w:tcPr>
            <w:tcW w:w="1275"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350 </w:t>
            </w:r>
          </w:p>
        </w:tc>
        <w:tc>
          <w:tcPr>
            <w:tcW w:w="1298"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4 </w:t>
            </w:r>
          </w:p>
        </w:tc>
        <w:tc>
          <w:tcPr>
            <w:tcW w:w="1351"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2 </w:t>
            </w:r>
          </w:p>
        </w:tc>
        <w:tc>
          <w:tcPr>
            <w:tcW w:w="101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992"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1134" w:type="dxa"/>
            <w:vAlign w:val="center"/>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r>
      <w:tr w:rsidR="00473FE3" w:rsidTr="00D60909">
        <w:tc>
          <w:tcPr>
            <w:tcW w:w="3969" w:type="dxa"/>
            <w:tcBorders>
              <w:bottom w:val="single" w:color="auto" w:sz="4" w:space="0"/>
            </w:tcBorders>
            <w:vAlign w:val="center"/>
          </w:tcPr>
          <w:p w:rsidRPr="00D60909" w:rsidR="00473FE3" w:rsidRDefault="00473FE3">
            <w:pPr>
              <w:rPr>
                <w:rFonts w:ascii="Arial" w:hAnsi="Arial" w:cs="Arial"/>
                <w:b/>
                <w:bCs/>
                <w:color w:val="000000"/>
                <w:sz w:val="24"/>
                <w:szCs w:val="24"/>
              </w:rPr>
            </w:pPr>
          </w:p>
        </w:tc>
        <w:tc>
          <w:tcPr>
            <w:tcW w:w="1298"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98"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45"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121"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75"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98"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351"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014"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992"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134"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shd w:val="clear" w:color="auto" w:fill="95B3D7" w:themeFill="accent1" w:themeFillTint="99"/>
            <w:vAlign w:val="center"/>
          </w:tcPr>
          <w:p w:rsidRPr="00D60909" w:rsidR="00473FE3" w:rsidP="00E67B9C" w:rsidRDefault="00473FE3">
            <w:pPr>
              <w:rPr>
                <w:rFonts w:ascii="Arial" w:hAnsi="Arial" w:cs="Arial"/>
                <w:b/>
                <w:bCs/>
                <w:color w:val="000000"/>
                <w:sz w:val="24"/>
                <w:szCs w:val="24"/>
              </w:rPr>
            </w:pPr>
            <w:r w:rsidRPr="00D60909">
              <w:rPr>
                <w:rFonts w:ascii="Arial" w:hAnsi="Arial" w:cs="Arial"/>
                <w:b/>
                <w:bCs/>
                <w:color w:val="000000"/>
                <w:sz w:val="24"/>
                <w:szCs w:val="24"/>
              </w:rPr>
              <w:t>Budget 2017-18 at this point (£k)</w:t>
            </w:r>
          </w:p>
        </w:tc>
        <w:tc>
          <w:tcPr>
            <w:tcW w:w="1298"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156,470 </w:t>
            </w:r>
          </w:p>
        </w:tc>
        <w:tc>
          <w:tcPr>
            <w:tcW w:w="1298"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19,998 </w:t>
            </w:r>
          </w:p>
        </w:tc>
        <w:tc>
          <w:tcPr>
            <w:tcW w:w="1245"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1,053 </w:t>
            </w:r>
          </w:p>
        </w:tc>
        <w:tc>
          <w:tcPr>
            <w:tcW w:w="1121"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146 </w:t>
            </w:r>
          </w:p>
        </w:tc>
        <w:tc>
          <w:tcPr>
            <w:tcW w:w="1275"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45,368 </w:t>
            </w:r>
          </w:p>
        </w:tc>
        <w:tc>
          <w:tcPr>
            <w:tcW w:w="1298"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10 </w:t>
            </w:r>
          </w:p>
        </w:tc>
        <w:tc>
          <w:tcPr>
            <w:tcW w:w="1351"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70 </w:t>
            </w:r>
          </w:p>
        </w:tc>
        <w:tc>
          <w:tcPr>
            <w:tcW w:w="1014" w:type="dxa"/>
            <w:shd w:val="clear" w:color="auto" w:fill="95B3D7" w:themeFill="accent1" w:themeFillTint="99"/>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000000"/>
                <w:sz w:val="24"/>
                <w:szCs w:val="24"/>
              </w:rPr>
              <w:t>3,3</w:t>
            </w:r>
            <w:r>
              <w:rPr>
                <w:rFonts w:ascii="Arial" w:hAnsi="Arial" w:cs="Arial"/>
                <w:b/>
                <w:bCs/>
                <w:color w:val="000000"/>
                <w:sz w:val="24"/>
                <w:szCs w:val="24"/>
              </w:rPr>
              <w:t>13</w:t>
            </w:r>
            <w:r w:rsidRPr="00D60909">
              <w:rPr>
                <w:rFonts w:ascii="Arial" w:hAnsi="Arial" w:cs="Arial"/>
                <w:b/>
                <w:bCs/>
                <w:color w:val="000000"/>
                <w:sz w:val="24"/>
                <w:szCs w:val="24"/>
              </w:rPr>
              <w:t xml:space="preserve"> </w:t>
            </w:r>
          </w:p>
        </w:tc>
        <w:tc>
          <w:tcPr>
            <w:tcW w:w="992"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1,003 </w:t>
            </w:r>
          </w:p>
        </w:tc>
        <w:tc>
          <w:tcPr>
            <w:tcW w:w="1134" w:type="dxa"/>
            <w:shd w:val="clear" w:color="auto" w:fill="95B3D7" w:themeFill="accent1" w:themeFillTint="99"/>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000000"/>
                <w:sz w:val="24"/>
                <w:szCs w:val="24"/>
              </w:rPr>
              <w:t>227,</w:t>
            </w:r>
            <w:r>
              <w:rPr>
                <w:rFonts w:ascii="Arial" w:hAnsi="Arial" w:cs="Arial"/>
                <w:b/>
                <w:bCs/>
                <w:color w:val="000000"/>
                <w:sz w:val="24"/>
                <w:szCs w:val="24"/>
              </w:rPr>
              <w:t>431</w:t>
            </w:r>
          </w:p>
        </w:tc>
      </w:tr>
      <w:tr w:rsidR="00473FE3" w:rsidTr="00D60909">
        <w:tc>
          <w:tcPr>
            <w:tcW w:w="3969" w:type="dxa"/>
            <w:vAlign w:val="center"/>
          </w:tcPr>
          <w:p w:rsidRPr="00D60909" w:rsidR="00473FE3" w:rsidRDefault="00473FE3">
            <w:pPr>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245" w:type="dxa"/>
            <w:vAlign w:val="bottom"/>
          </w:tcPr>
          <w:p w:rsidRPr="00D60909" w:rsidR="00473FE3" w:rsidRDefault="00473FE3">
            <w:pPr>
              <w:jc w:val="right"/>
              <w:rPr>
                <w:rFonts w:ascii="Arial" w:hAnsi="Arial" w:cs="Arial"/>
                <w:b/>
                <w:bCs/>
                <w:color w:val="000000"/>
                <w:sz w:val="24"/>
                <w:szCs w:val="24"/>
              </w:rPr>
            </w:pPr>
          </w:p>
        </w:tc>
        <w:tc>
          <w:tcPr>
            <w:tcW w:w="1121" w:type="dxa"/>
            <w:vAlign w:val="bottom"/>
          </w:tcPr>
          <w:p w:rsidRPr="00D60909" w:rsidR="00473FE3" w:rsidRDefault="00473FE3">
            <w:pPr>
              <w:jc w:val="right"/>
              <w:rPr>
                <w:rFonts w:ascii="Arial" w:hAnsi="Arial" w:cs="Arial"/>
                <w:b/>
                <w:bCs/>
                <w:color w:val="000000"/>
                <w:sz w:val="24"/>
                <w:szCs w:val="24"/>
              </w:rPr>
            </w:pPr>
          </w:p>
        </w:tc>
        <w:tc>
          <w:tcPr>
            <w:tcW w:w="1275" w:type="dxa"/>
            <w:vAlign w:val="bottom"/>
          </w:tcPr>
          <w:p w:rsidRPr="00D60909" w:rsidR="00473FE3" w:rsidRDefault="00473FE3">
            <w:pPr>
              <w:jc w:val="right"/>
              <w:rPr>
                <w:rFonts w:ascii="Arial" w:hAnsi="Arial" w:cs="Arial"/>
                <w:b/>
                <w:bCs/>
                <w:color w:val="000000"/>
                <w:sz w:val="24"/>
                <w:szCs w:val="24"/>
              </w:rPr>
            </w:pPr>
          </w:p>
        </w:tc>
        <w:tc>
          <w:tcPr>
            <w:tcW w:w="1298" w:type="dxa"/>
            <w:vAlign w:val="bottom"/>
          </w:tcPr>
          <w:p w:rsidRPr="00D60909" w:rsidR="00473FE3" w:rsidRDefault="00473FE3">
            <w:pPr>
              <w:jc w:val="right"/>
              <w:rPr>
                <w:rFonts w:ascii="Arial" w:hAnsi="Arial" w:cs="Arial"/>
                <w:b/>
                <w:bCs/>
                <w:color w:val="000000"/>
                <w:sz w:val="24"/>
                <w:szCs w:val="24"/>
              </w:rPr>
            </w:pPr>
          </w:p>
        </w:tc>
        <w:tc>
          <w:tcPr>
            <w:tcW w:w="1351" w:type="dxa"/>
            <w:vAlign w:val="bottom"/>
          </w:tcPr>
          <w:p w:rsidRPr="00D60909" w:rsidR="00473FE3" w:rsidRDefault="00473FE3">
            <w:pPr>
              <w:jc w:val="right"/>
              <w:rPr>
                <w:rFonts w:ascii="Arial" w:hAnsi="Arial" w:cs="Arial"/>
                <w:b/>
                <w:bCs/>
                <w:color w:val="000000"/>
                <w:sz w:val="24"/>
                <w:szCs w:val="24"/>
              </w:rPr>
            </w:pPr>
          </w:p>
        </w:tc>
        <w:tc>
          <w:tcPr>
            <w:tcW w:w="1014" w:type="dxa"/>
            <w:vAlign w:val="bottom"/>
          </w:tcPr>
          <w:p w:rsidRPr="00D60909" w:rsidR="00473FE3" w:rsidRDefault="00473FE3">
            <w:pPr>
              <w:jc w:val="right"/>
              <w:rPr>
                <w:rFonts w:ascii="Arial" w:hAnsi="Arial" w:cs="Arial"/>
                <w:b/>
                <w:bCs/>
                <w:color w:val="000000"/>
                <w:sz w:val="24"/>
                <w:szCs w:val="24"/>
              </w:rPr>
            </w:pPr>
          </w:p>
        </w:tc>
        <w:tc>
          <w:tcPr>
            <w:tcW w:w="992" w:type="dxa"/>
            <w:vAlign w:val="bottom"/>
          </w:tcPr>
          <w:p w:rsidRPr="00D60909" w:rsidR="00473FE3" w:rsidRDefault="00473FE3">
            <w:pPr>
              <w:jc w:val="right"/>
              <w:rPr>
                <w:rFonts w:ascii="Arial" w:hAnsi="Arial" w:cs="Arial"/>
                <w:b/>
                <w:bCs/>
                <w:color w:val="000000"/>
                <w:sz w:val="24"/>
                <w:szCs w:val="24"/>
              </w:rPr>
            </w:pPr>
          </w:p>
        </w:tc>
        <w:tc>
          <w:tcPr>
            <w:tcW w:w="1134" w:type="dxa"/>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vAlign w:val="center"/>
          </w:tcPr>
          <w:p w:rsidRPr="00D60909" w:rsidR="00473FE3" w:rsidP="00E67B9C" w:rsidRDefault="00473FE3">
            <w:pPr>
              <w:rPr>
                <w:rFonts w:ascii="Arial" w:hAnsi="Arial" w:cs="Arial"/>
                <w:b/>
                <w:bCs/>
                <w:color w:val="000000"/>
                <w:sz w:val="24"/>
                <w:szCs w:val="24"/>
              </w:rPr>
            </w:pPr>
            <w:r w:rsidRPr="00D60909">
              <w:rPr>
                <w:rFonts w:ascii="Arial" w:hAnsi="Arial" w:cs="Arial"/>
                <w:b/>
                <w:bCs/>
                <w:color w:val="000000"/>
                <w:sz w:val="24"/>
                <w:szCs w:val="24"/>
              </w:rPr>
              <w:t>Change in resources (£k)</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1,883 </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 xml:space="preserve">-167 </w:t>
            </w:r>
          </w:p>
        </w:tc>
        <w:tc>
          <w:tcPr>
            <w:tcW w:w="1245"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 xml:space="preserve">-29 </w:t>
            </w:r>
          </w:p>
        </w:tc>
        <w:tc>
          <w:tcPr>
            <w:tcW w:w="1121"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275"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29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351"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014" w:type="dxa"/>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FF0000"/>
                <w:sz w:val="24"/>
                <w:szCs w:val="24"/>
              </w:rPr>
              <w:t>-</w:t>
            </w:r>
            <w:r>
              <w:rPr>
                <w:rFonts w:ascii="Arial" w:hAnsi="Arial" w:cs="Arial"/>
                <w:b/>
                <w:bCs/>
                <w:color w:val="FF0000"/>
                <w:sz w:val="24"/>
                <w:szCs w:val="24"/>
              </w:rPr>
              <w:t>2</w:t>
            </w:r>
            <w:r w:rsidRPr="00D60909">
              <w:rPr>
                <w:rFonts w:ascii="Arial" w:hAnsi="Arial" w:cs="Arial"/>
                <w:b/>
                <w:bCs/>
                <w:color w:val="FF0000"/>
                <w:sz w:val="24"/>
                <w:szCs w:val="24"/>
              </w:rPr>
              <w:t xml:space="preserve">0 </w:t>
            </w:r>
          </w:p>
        </w:tc>
        <w:tc>
          <w:tcPr>
            <w:tcW w:w="992"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 xml:space="preserve">-23 </w:t>
            </w:r>
          </w:p>
        </w:tc>
        <w:tc>
          <w:tcPr>
            <w:tcW w:w="1134" w:type="dxa"/>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w:t>
            </w:r>
            <w:r>
              <w:rPr>
                <w:rFonts w:ascii="Arial" w:hAnsi="Arial" w:cs="Arial"/>
                <w:b/>
                <w:bCs/>
                <w:color w:val="000000"/>
                <w:sz w:val="24"/>
                <w:szCs w:val="24"/>
              </w:rPr>
              <w:t>644</w:t>
            </w:r>
          </w:p>
        </w:tc>
      </w:tr>
    </w:tbl>
    <w:p w:rsidR="009D4891" w:rsidP="009D4891" w:rsidRDefault="009D4891">
      <w:pPr>
        <w:tabs>
          <w:tab w:val="left" w:pos="12474"/>
        </w:tabs>
        <w:ind w:left="360"/>
        <w:rPr>
          <w:rFonts w:cs="Arial"/>
          <w:sz w:val="26"/>
          <w:szCs w:val="26"/>
        </w:rPr>
      </w:pPr>
    </w:p>
    <w:p w:rsidR="009D4891" w:rsidP="009D4891" w:rsidRDefault="009D4891">
      <w:pPr>
        <w:tabs>
          <w:tab w:val="left" w:pos="12474"/>
        </w:tabs>
        <w:ind w:left="360"/>
        <w:rPr>
          <w:rFonts w:cs="Arial"/>
          <w:sz w:val="26"/>
          <w:szCs w:val="26"/>
        </w:rPr>
      </w:pPr>
    </w:p>
    <w:p w:rsidR="00E67B9C" w:rsidP="009D4891" w:rsidRDefault="00E67B9C">
      <w:pPr>
        <w:tabs>
          <w:tab w:val="left" w:pos="12474"/>
        </w:tabs>
        <w:ind w:left="360"/>
        <w:rPr>
          <w:rFonts w:cs="Arial"/>
          <w:sz w:val="26"/>
          <w:szCs w:val="26"/>
        </w:rPr>
      </w:pPr>
      <w:r>
        <w:rPr>
          <w:rFonts w:cs="Arial"/>
          <w:sz w:val="26"/>
          <w:szCs w:val="26"/>
        </w:rPr>
        <w:br w:type="page"/>
      </w:r>
    </w:p>
    <w:p w:rsidR="000707D1" w:rsidP="007475BA" w:rsidRDefault="000707D1">
      <w:pPr>
        <w:tabs>
          <w:tab w:val="left" w:pos="13325"/>
        </w:tabs>
        <w:ind w:left="360"/>
        <w:rPr>
          <w:rFonts w:cs="Arial"/>
          <w:sz w:val="26"/>
          <w:szCs w:val="26"/>
        </w:rPr>
      </w:pPr>
      <w:r w:rsidRPr="009D4891">
        <w:rPr>
          <w:rFonts w:cs="Arial"/>
          <w:b/>
          <w:sz w:val="26"/>
          <w:szCs w:val="26"/>
          <w:u w:val="single"/>
        </w:rPr>
        <w:t xml:space="preserve">Summary of </w:t>
      </w:r>
      <w:r>
        <w:rPr>
          <w:rFonts w:cs="Arial"/>
          <w:b/>
          <w:sz w:val="26"/>
          <w:szCs w:val="26"/>
          <w:u w:val="single"/>
        </w:rPr>
        <w:t xml:space="preserve">secondary schools’ </w:t>
      </w:r>
      <w:r w:rsidRPr="009D4891">
        <w:rPr>
          <w:rFonts w:cs="Arial"/>
          <w:b/>
          <w:sz w:val="26"/>
          <w:szCs w:val="26"/>
          <w:u w:val="single"/>
        </w:rPr>
        <w:t>data/multiplier changes 2017-18</w:t>
      </w:r>
      <w:r>
        <w:rPr>
          <w:rFonts w:cs="Arial"/>
          <w:sz w:val="26"/>
          <w:szCs w:val="26"/>
        </w:rPr>
        <w:tab/>
      </w:r>
      <w:r w:rsidRPr="009D4891">
        <w:rPr>
          <w:rFonts w:cs="Arial"/>
          <w:b/>
          <w:sz w:val="26"/>
          <w:szCs w:val="26"/>
          <w:u w:val="single"/>
        </w:rPr>
        <w:t xml:space="preserve">Appendix </w:t>
      </w:r>
      <w:r>
        <w:rPr>
          <w:rFonts w:cs="Arial"/>
          <w:b/>
          <w:sz w:val="26"/>
          <w:szCs w:val="26"/>
          <w:u w:val="single"/>
        </w:rPr>
        <w:t>2</w:t>
      </w:r>
    </w:p>
    <w:p w:rsidR="00E67B9C" w:rsidP="009D4891" w:rsidRDefault="00E67B9C">
      <w:pPr>
        <w:tabs>
          <w:tab w:val="left" w:pos="12474"/>
        </w:tabs>
        <w:ind w:left="360"/>
        <w:rPr>
          <w:rFonts w:cs="Arial"/>
          <w:sz w:val="26"/>
          <w:szCs w:val="26"/>
        </w:rPr>
      </w:pPr>
    </w:p>
    <w:tbl>
      <w:tblPr>
        <w:tblStyle w:val="TableGrid"/>
        <w:tblW w:w="15892" w:type="dxa"/>
        <w:tblInd w:w="108" w:type="dxa"/>
        <w:tblLook w:val="04A0" w:firstRow="1" w:lastRow="0" w:firstColumn="1" w:lastColumn="0" w:noHBand="0" w:noVBand="1"/>
      </w:tblPr>
      <w:tblGrid>
        <w:gridCol w:w="3969"/>
        <w:gridCol w:w="1323"/>
        <w:gridCol w:w="1324"/>
        <w:gridCol w:w="1323"/>
        <w:gridCol w:w="1323"/>
        <w:gridCol w:w="1084"/>
        <w:gridCol w:w="1248"/>
        <w:gridCol w:w="1218"/>
        <w:gridCol w:w="1020"/>
        <w:gridCol w:w="976"/>
        <w:gridCol w:w="1084"/>
      </w:tblGrid>
      <w:tr w:rsidR="00972E39" w:rsidTr="00D60909">
        <w:trPr>
          <w:trHeight w:val="1096"/>
        </w:trPr>
        <w:tc>
          <w:tcPr>
            <w:tcW w:w="3969" w:type="dxa"/>
            <w:vAlign w:val="bottom"/>
          </w:tcPr>
          <w:p w:rsidRPr="00D60909" w:rsidR="000707D1" w:rsidRDefault="000707D1">
            <w:pPr>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KS3  Pupils</w:t>
            </w:r>
          </w:p>
        </w:tc>
        <w:tc>
          <w:tcPr>
            <w:tcW w:w="132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KS4  Pupils</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Ever 6  FSM</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LCHI  AEN</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EAL</w:t>
            </w:r>
          </w:p>
        </w:tc>
        <w:tc>
          <w:tcPr>
            <w:tcW w:w="124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Lump Sum</w:t>
            </w:r>
          </w:p>
        </w:tc>
        <w:tc>
          <w:tcPr>
            <w:tcW w:w="121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Split  site</w:t>
            </w:r>
          </w:p>
        </w:tc>
        <w:tc>
          <w:tcPr>
            <w:tcW w:w="1020" w:type="dxa"/>
            <w:vAlign w:val="bottom"/>
          </w:tcPr>
          <w:p w:rsidRPr="00D60909" w:rsidR="00D957CE" w:rsidP="00D957CE" w:rsidRDefault="000707D1">
            <w:pPr>
              <w:jc w:val="right"/>
              <w:rPr>
                <w:rFonts w:ascii="Arial" w:hAnsi="Arial" w:cs="Arial"/>
                <w:color w:val="000000"/>
                <w:sz w:val="24"/>
                <w:szCs w:val="24"/>
              </w:rPr>
            </w:pPr>
            <w:r w:rsidRPr="00D60909">
              <w:rPr>
                <w:rFonts w:ascii="Arial" w:hAnsi="Arial" w:cs="Arial"/>
                <w:color w:val="000000"/>
                <w:sz w:val="24"/>
                <w:szCs w:val="24"/>
              </w:rPr>
              <w:t xml:space="preserve">Rates, PFI, Jt Use, </w:t>
            </w:r>
          </w:p>
          <w:p w:rsidRPr="00D60909" w:rsidR="000707D1" w:rsidP="00D957CE" w:rsidRDefault="000707D1">
            <w:pPr>
              <w:jc w:val="right"/>
              <w:rPr>
                <w:rFonts w:ascii="Arial" w:hAnsi="Arial" w:cs="Arial"/>
                <w:color w:val="000000"/>
                <w:sz w:val="24"/>
                <w:szCs w:val="24"/>
              </w:rPr>
            </w:pPr>
            <w:r w:rsidRPr="00D60909">
              <w:rPr>
                <w:rFonts w:ascii="Arial" w:hAnsi="Arial" w:cs="Arial"/>
                <w:color w:val="000000"/>
                <w:sz w:val="24"/>
                <w:szCs w:val="24"/>
              </w:rPr>
              <w:t>S</w:t>
            </w:r>
            <w:r w:rsidRPr="00D60909" w:rsidR="00D957CE">
              <w:rPr>
                <w:rFonts w:ascii="Arial" w:hAnsi="Arial" w:cs="Arial"/>
                <w:color w:val="000000"/>
                <w:sz w:val="24"/>
                <w:szCs w:val="24"/>
              </w:rPr>
              <w:t>.</w:t>
            </w:r>
            <w:r w:rsidRPr="00D60909">
              <w:rPr>
                <w:rFonts w:ascii="Arial" w:hAnsi="Arial" w:cs="Arial"/>
                <w:color w:val="000000"/>
                <w:sz w:val="24"/>
                <w:szCs w:val="24"/>
              </w:rPr>
              <w:t>site</w:t>
            </w:r>
          </w:p>
        </w:tc>
        <w:tc>
          <w:tcPr>
            <w:tcW w:w="976" w:type="dxa"/>
            <w:vAlign w:val="bottom"/>
          </w:tcPr>
          <w:p w:rsidRPr="00D60909" w:rsidR="000707D1" w:rsidP="00D957CE" w:rsidRDefault="000707D1">
            <w:pPr>
              <w:jc w:val="right"/>
              <w:rPr>
                <w:rFonts w:ascii="Arial" w:hAnsi="Arial" w:cs="Arial"/>
                <w:color w:val="000000"/>
                <w:sz w:val="24"/>
                <w:szCs w:val="24"/>
              </w:rPr>
            </w:pPr>
            <w:r w:rsidRPr="00D60909">
              <w:rPr>
                <w:rFonts w:ascii="Arial" w:hAnsi="Arial" w:cs="Arial"/>
                <w:color w:val="000000"/>
                <w:sz w:val="24"/>
                <w:szCs w:val="24"/>
              </w:rPr>
              <w:t>MFG Prot</w:t>
            </w:r>
            <w:r w:rsidRPr="00D60909" w:rsidR="00D957CE">
              <w:rPr>
                <w:rFonts w:ascii="Arial" w:hAnsi="Arial" w:cs="Arial"/>
                <w:color w:val="000000"/>
                <w:sz w:val="24"/>
                <w:szCs w:val="24"/>
              </w:rPr>
              <w:t>’</w:t>
            </w:r>
            <w:r w:rsidRPr="00D60909">
              <w:rPr>
                <w:rFonts w:ascii="Arial" w:hAnsi="Arial" w:cs="Arial"/>
                <w:color w:val="000000"/>
                <w:sz w:val="24"/>
                <w:szCs w:val="24"/>
              </w:rPr>
              <w:t>n</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Total</w:t>
            </w:r>
          </w:p>
        </w:tc>
      </w:tr>
      <w:tr w:rsidR="00972E39" w:rsidTr="00D60909">
        <w:tc>
          <w:tcPr>
            <w:tcW w:w="3969" w:type="dxa"/>
            <w:vAlign w:val="bottom"/>
          </w:tcPr>
          <w:p w:rsidRPr="00D60909" w:rsidR="000707D1" w:rsidRDefault="000707D1">
            <w:pPr>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p>
        </w:tc>
        <w:tc>
          <w:tcPr>
            <w:tcW w:w="976" w:type="dxa"/>
            <w:vAlign w:val="bottom"/>
          </w:tcPr>
          <w:p w:rsidRPr="00D60909" w:rsidR="000707D1" w:rsidRDefault="000707D1">
            <w:pPr>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3969" w:type="dxa"/>
            <w:vAlign w:val="center"/>
          </w:tcPr>
          <w:p w:rsidRPr="00D60909" w:rsidR="000707D1" w:rsidRDefault="000707D1">
            <w:pPr>
              <w:rPr>
                <w:rFonts w:ascii="Arial" w:hAnsi="Arial" w:cs="Arial"/>
                <w:color w:val="000000"/>
                <w:sz w:val="24"/>
                <w:szCs w:val="24"/>
              </w:rPr>
            </w:pPr>
            <w:r w:rsidRPr="00D60909">
              <w:rPr>
                <w:rFonts w:ascii="Arial" w:hAnsi="Arial" w:cs="Arial"/>
                <w:color w:val="000000"/>
                <w:sz w:val="24"/>
                <w:szCs w:val="24"/>
              </w:rPr>
              <w:t>2016-17 Count</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22,208.00 </w:t>
            </w:r>
          </w:p>
        </w:tc>
        <w:tc>
          <w:tcPr>
            <w:tcW w:w="132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14,912.00 </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8,995.47 </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7,263.76 </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43.97 </w:t>
            </w:r>
          </w:p>
        </w:tc>
        <w:tc>
          <w:tcPr>
            <w:tcW w:w="124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45.00 </w:t>
            </w:r>
          </w:p>
        </w:tc>
        <w:tc>
          <w:tcPr>
            <w:tcW w:w="121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2.00 </w:t>
            </w:r>
          </w:p>
        </w:tc>
        <w:tc>
          <w:tcPr>
            <w:tcW w:w="1020"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976"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r>
      <w:tr w:rsidR="00972E39" w:rsidTr="00D60909">
        <w:trPr>
          <w:trHeight w:val="297"/>
        </w:trPr>
        <w:tc>
          <w:tcPr>
            <w:tcW w:w="3969" w:type="dxa"/>
            <w:vAlign w:val="center"/>
          </w:tcPr>
          <w:p w:rsidRPr="00D60909" w:rsidR="000707D1" w:rsidP="000707D1" w:rsidRDefault="000707D1">
            <w:pPr>
              <w:rPr>
                <w:rFonts w:ascii="Arial" w:hAnsi="Arial" w:cs="Arial"/>
                <w:color w:val="000000"/>
                <w:sz w:val="24"/>
                <w:szCs w:val="24"/>
              </w:rPr>
            </w:pPr>
            <w:r w:rsidRPr="00D60909">
              <w:rPr>
                <w:rFonts w:ascii="Arial" w:hAnsi="Arial" w:cs="Arial"/>
                <w:color w:val="000000"/>
                <w:sz w:val="24"/>
                <w:szCs w:val="24"/>
              </w:rPr>
              <w:t>2016-17 multipliers</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£3,828.77</w:t>
            </w:r>
          </w:p>
        </w:tc>
        <w:tc>
          <w:tcPr>
            <w:tcW w:w="132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£4,469.84</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£1,921.25</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£1,115.01</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£321.99</w:t>
            </w:r>
          </w:p>
        </w:tc>
        <w:tc>
          <w:tcPr>
            <w:tcW w:w="124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£150,967</w:t>
            </w:r>
          </w:p>
        </w:tc>
        <w:tc>
          <w:tcPr>
            <w:tcW w:w="121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£108,929</w:t>
            </w:r>
          </w:p>
        </w:tc>
        <w:tc>
          <w:tcPr>
            <w:tcW w:w="1020"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976"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r>
      <w:tr w:rsidR="00972E39" w:rsidTr="00D60909">
        <w:tc>
          <w:tcPr>
            <w:tcW w:w="3969" w:type="dxa"/>
            <w:vAlign w:val="center"/>
          </w:tcPr>
          <w:p w:rsidRPr="00D60909" w:rsidR="000707D1" w:rsidRDefault="000707D1">
            <w:pPr>
              <w:rPr>
                <w:rFonts w:ascii="Arial" w:hAnsi="Arial" w:cs="Arial"/>
                <w:color w:val="000000"/>
                <w:sz w:val="24"/>
                <w:szCs w:val="24"/>
              </w:rPr>
            </w:pPr>
            <w:r w:rsidRPr="00D60909">
              <w:rPr>
                <w:rFonts w:ascii="Arial" w:hAnsi="Arial" w:cs="Arial"/>
                <w:color w:val="000000"/>
                <w:sz w:val="24"/>
                <w:szCs w:val="24"/>
              </w:rPr>
              <w:t>2016-17 other allocations</w:t>
            </w:r>
          </w:p>
        </w:tc>
        <w:tc>
          <w:tcPr>
            <w:tcW w:w="1323" w:type="dxa"/>
            <w:vAlign w:val="bottom"/>
          </w:tcPr>
          <w:p w:rsidRPr="00D60909" w:rsidR="000707D1" w:rsidRDefault="000707D1">
            <w:pPr>
              <w:jc w:val="right"/>
              <w:rPr>
                <w:rFonts w:ascii="Arial" w:hAnsi="Arial" w:cs="Arial"/>
                <w:color w:val="000000"/>
                <w:sz w:val="24"/>
                <w:szCs w:val="24"/>
              </w:rPr>
            </w:pP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5,605 </w:t>
            </w:r>
          </w:p>
        </w:tc>
        <w:tc>
          <w:tcPr>
            <w:tcW w:w="976"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 xml:space="preserve">90 </w:t>
            </w: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3969" w:type="dxa"/>
            <w:vAlign w:val="bottom"/>
          </w:tcPr>
          <w:p w:rsidRPr="00D60909" w:rsidR="000707D1" w:rsidRDefault="000707D1">
            <w:pPr>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p>
        </w:tc>
        <w:tc>
          <w:tcPr>
            <w:tcW w:w="976"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3969" w:type="dxa"/>
            <w:vAlign w:val="center"/>
          </w:tcPr>
          <w:p w:rsidRPr="00D60909" w:rsidR="000707D1" w:rsidRDefault="000707D1">
            <w:pPr>
              <w:rPr>
                <w:rFonts w:ascii="Arial" w:hAnsi="Arial" w:cs="Arial"/>
                <w:b/>
                <w:bCs/>
                <w:color w:val="000000"/>
                <w:sz w:val="24"/>
                <w:szCs w:val="24"/>
              </w:rPr>
            </w:pPr>
            <w:r w:rsidRPr="00D60909">
              <w:rPr>
                <w:rFonts w:ascii="Arial" w:hAnsi="Arial" w:cs="Arial"/>
                <w:b/>
                <w:bCs/>
                <w:color w:val="000000"/>
                <w:sz w:val="24"/>
                <w:szCs w:val="24"/>
              </w:rPr>
              <w:t>Budget 2016-17 (£k)</w:t>
            </w:r>
          </w:p>
        </w:tc>
        <w:tc>
          <w:tcPr>
            <w:tcW w:w="1323"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85,029 </w:t>
            </w:r>
          </w:p>
        </w:tc>
        <w:tc>
          <w:tcPr>
            <w:tcW w:w="1324"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66,654 </w:t>
            </w:r>
          </w:p>
        </w:tc>
        <w:tc>
          <w:tcPr>
            <w:tcW w:w="1323"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17,283 </w:t>
            </w:r>
          </w:p>
        </w:tc>
        <w:tc>
          <w:tcPr>
            <w:tcW w:w="1323"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8,099 </w:t>
            </w:r>
          </w:p>
        </w:tc>
        <w:tc>
          <w:tcPr>
            <w:tcW w:w="1084"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14 </w:t>
            </w:r>
          </w:p>
        </w:tc>
        <w:tc>
          <w:tcPr>
            <w:tcW w:w="1248"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6,794 </w:t>
            </w:r>
          </w:p>
        </w:tc>
        <w:tc>
          <w:tcPr>
            <w:tcW w:w="1218"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218 </w:t>
            </w:r>
          </w:p>
        </w:tc>
        <w:tc>
          <w:tcPr>
            <w:tcW w:w="1020"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5,605 </w:t>
            </w:r>
          </w:p>
        </w:tc>
        <w:tc>
          <w:tcPr>
            <w:tcW w:w="976"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90 </w:t>
            </w:r>
          </w:p>
        </w:tc>
        <w:tc>
          <w:tcPr>
            <w:tcW w:w="1084" w:type="dxa"/>
            <w:vAlign w:val="bottom"/>
          </w:tcPr>
          <w:p w:rsidRPr="00D60909" w:rsidR="000707D1" w:rsidRDefault="000707D1">
            <w:pPr>
              <w:jc w:val="right"/>
              <w:rPr>
                <w:rFonts w:ascii="Arial" w:hAnsi="Arial" w:cs="Arial"/>
                <w:b/>
                <w:bCs/>
                <w:color w:val="000000"/>
                <w:sz w:val="24"/>
                <w:szCs w:val="24"/>
              </w:rPr>
            </w:pPr>
            <w:r w:rsidRPr="00D60909">
              <w:rPr>
                <w:rFonts w:ascii="Arial" w:hAnsi="Arial" w:cs="Arial"/>
                <w:b/>
                <w:bCs/>
                <w:color w:val="000000"/>
                <w:sz w:val="24"/>
                <w:szCs w:val="24"/>
              </w:rPr>
              <w:t xml:space="preserve">189,786 </w:t>
            </w:r>
          </w:p>
        </w:tc>
      </w:tr>
      <w:tr w:rsidR="00972E39" w:rsidTr="00D60909">
        <w:tc>
          <w:tcPr>
            <w:tcW w:w="3969" w:type="dxa"/>
            <w:vAlign w:val="bottom"/>
          </w:tcPr>
          <w:p w:rsidRPr="00D60909" w:rsidR="000707D1" w:rsidRDefault="000707D1">
            <w:pPr>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p>
        </w:tc>
        <w:tc>
          <w:tcPr>
            <w:tcW w:w="976"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5292" w:type="dxa"/>
            <w:gridSpan w:val="2"/>
            <w:vAlign w:val="bottom"/>
          </w:tcPr>
          <w:p w:rsidRPr="00D60909" w:rsidR="000707D1" w:rsidP="000707D1" w:rsidRDefault="000707D1">
            <w:pPr>
              <w:rPr>
                <w:rFonts w:ascii="Arial" w:hAnsi="Arial" w:cs="Arial"/>
                <w:color w:val="000000"/>
                <w:sz w:val="24"/>
                <w:szCs w:val="24"/>
              </w:rPr>
            </w:pPr>
            <w:r w:rsidRPr="00D60909">
              <w:rPr>
                <w:rFonts w:ascii="Arial" w:hAnsi="Arial" w:cs="Arial"/>
                <w:color w:val="000000"/>
                <w:sz w:val="24"/>
                <w:szCs w:val="24"/>
              </w:rPr>
              <w:t>Changes to multipliers/allocations:</w:t>
            </w: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p>
        </w:tc>
        <w:tc>
          <w:tcPr>
            <w:tcW w:w="976"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3969" w:type="dxa"/>
            <w:vAlign w:val="bottom"/>
          </w:tcPr>
          <w:p w:rsidRPr="00D60909" w:rsidR="000707D1" w:rsidRDefault="000707D1">
            <w:pPr>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4"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323"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c>
          <w:tcPr>
            <w:tcW w:w="1248" w:type="dxa"/>
            <w:vAlign w:val="bottom"/>
          </w:tcPr>
          <w:p w:rsidRPr="00D60909" w:rsidR="000707D1" w:rsidRDefault="000707D1">
            <w:pPr>
              <w:jc w:val="right"/>
              <w:rPr>
                <w:rFonts w:ascii="Arial" w:hAnsi="Arial" w:cs="Arial"/>
                <w:color w:val="000000"/>
                <w:sz w:val="24"/>
                <w:szCs w:val="24"/>
              </w:rPr>
            </w:pPr>
          </w:p>
        </w:tc>
        <w:tc>
          <w:tcPr>
            <w:tcW w:w="1218" w:type="dxa"/>
            <w:vAlign w:val="bottom"/>
          </w:tcPr>
          <w:p w:rsidRPr="00D60909" w:rsidR="000707D1" w:rsidRDefault="000707D1">
            <w:pPr>
              <w:jc w:val="right"/>
              <w:rPr>
                <w:rFonts w:ascii="Arial" w:hAnsi="Arial" w:cs="Arial"/>
                <w:color w:val="000000"/>
                <w:sz w:val="24"/>
                <w:szCs w:val="24"/>
              </w:rPr>
            </w:pPr>
          </w:p>
        </w:tc>
        <w:tc>
          <w:tcPr>
            <w:tcW w:w="1020" w:type="dxa"/>
            <w:vAlign w:val="bottom"/>
          </w:tcPr>
          <w:p w:rsidRPr="00D60909" w:rsidR="000707D1" w:rsidRDefault="000707D1">
            <w:pPr>
              <w:jc w:val="right"/>
              <w:rPr>
                <w:rFonts w:ascii="Arial" w:hAnsi="Arial" w:cs="Arial"/>
                <w:color w:val="000000"/>
                <w:sz w:val="24"/>
                <w:szCs w:val="24"/>
              </w:rPr>
            </w:pPr>
          </w:p>
        </w:tc>
        <w:tc>
          <w:tcPr>
            <w:tcW w:w="976" w:type="dxa"/>
            <w:vAlign w:val="bottom"/>
          </w:tcPr>
          <w:p w:rsidRPr="00D60909" w:rsidR="000707D1" w:rsidRDefault="000707D1">
            <w:pPr>
              <w:jc w:val="right"/>
              <w:rPr>
                <w:rFonts w:ascii="Arial" w:hAnsi="Arial" w:cs="Arial"/>
                <w:color w:val="000000"/>
                <w:sz w:val="24"/>
                <w:szCs w:val="24"/>
              </w:rPr>
            </w:pPr>
          </w:p>
        </w:tc>
        <w:tc>
          <w:tcPr>
            <w:tcW w:w="1084" w:type="dxa"/>
            <w:vAlign w:val="bottom"/>
          </w:tcPr>
          <w:p w:rsidRPr="00D60909" w:rsidR="000707D1" w:rsidRDefault="000707D1">
            <w:pPr>
              <w:jc w:val="right"/>
              <w:rPr>
                <w:rFonts w:ascii="Arial" w:hAnsi="Arial" w:cs="Arial"/>
                <w:color w:val="000000"/>
                <w:sz w:val="24"/>
                <w:szCs w:val="24"/>
              </w:rPr>
            </w:pPr>
          </w:p>
        </w:tc>
      </w:tr>
      <w:tr w:rsidR="00972E39" w:rsidTr="00D60909">
        <w:tc>
          <w:tcPr>
            <w:tcW w:w="3969" w:type="dxa"/>
            <w:vAlign w:val="center"/>
          </w:tcPr>
          <w:p w:rsidRPr="00D60909" w:rsidR="000707D1" w:rsidRDefault="005A772F">
            <w:pPr>
              <w:rPr>
                <w:rFonts w:ascii="Arial" w:hAnsi="Arial" w:cs="Arial"/>
                <w:color w:val="000000"/>
                <w:sz w:val="24"/>
                <w:szCs w:val="24"/>
              </w:rPr>
            </w:pPr>
            <w:r>
              <w:rPr>
                <w:rFonts w:ascii="Arial" w:hAnsi="Arial" w:cs="Arial"/>
                <w:color w:val="000000"/>
                <w:sz w:val="24"/>
                <w:szCs w:val="24"/>
              </w:rPr>
              <w:t xml:space="preserve">PFI/joint use </w:t>
            </w:r>
            <w:r w:rsidRPr="00D60909" w:rsidR="000707D1">
              <w:rPr>
                <w:rFonts w:ascii="Arial" w:hAnsi="Arial" w:cs="Arial"/>
                <w:color w:val="000000"/>
                <w:sz w:val="24"/>
                <w:szCs w:val="24"/>
              </w:rPr>
              <w:t>inflation (£k)</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32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323"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24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218"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020" w:type="dxa"/>
            <w:vAlign w:val="bottom"/>
          </w:tcPr>
          <w:p w:rsidRPr="00D60909" w:rsidR="000707D1" w:rsidRDefault="005A772F">
            <w:pPr>
              <w:jc w:val="right"/>
              <w:rPr>
                <w:rFonts w:ascii="Arial" w:hAnsi="Arial" w:cs="Arial"/>
                <w:color w:val="000000"/>
                <w:sz w:val="24"/>
                <w:szCs w:val="24"/>
              </w:rPr>
            </w:pPr>
            <w:r>
              <w:rPr>
                <w:rFonts w:ascii="Arial" w:hAnsi="Arial" w:cs="Arial"/>
                <w:color w:val="000000"/>
                <w:sz w:val="24"/>
                <w:szCs w:val="24"/>
              </w:rPr>
              <w:t>55</w:t>
            </w:r>
          </w:p>
        </w:tc>
        <w:tc>
          <w:tcPr>
            <w:tcW w:w="976" w:type="dxa"/>
            <w:vAlign w:val="bottom"/>
          </w:tcPr>
          <w:p w:rsidRPr="00D60909" w:rsidR="000707D1" w:rsidRDefault="000707D1">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0707D1" w:rsidP="005A772F" w:rsidRDefault="005A772F">
            <w:pPr>
              <w:jc w:val="right"/>
              <w:rPr>
                <w:rFonts w:ascii="Arial" w:hAnsi="Arial" w:cs="Arial"/>
                <w:color w:val="000000"/>
                <w:sz w:val="24"/>
                <w:szCs w:val="24"/>
              </w:rPr>
            </w:pPr>
            <w:r>
              <w:rPr>
                <w:rFonts w:ascii="Arial" w:hAnsi="Arial" w:cs="Arial"/>
                <w:color w:val="000000"/>
                <w:sz w:val="24"/>
                <w:szCs w:val="24"/>
              </w:rPr>
              <w:t>55</w:t>
            </w:r>
            <w:r w:rsidRPr="00D60909" w:rsidR="000707D1">
              <w:rPr>
                <w:rFonts w:ascii="Arial" w:hAnsi="Arial" w:cs="Arial"/>
                <w:color w:val="000000"/>
                <w:sz w:val="24"/>
                <w:szCs w:val="24"/>
              </w:rPr>
              <w:t xml:space="preserve"> </w:t>
            </w:r>
          </w:p>
        </w:tc>
      </w:tr>
      <w:tr w:rsidR="00473FE3" w:rsidTr="00D60909">
        <w:tc>
          <w:tcPr>
            <w:tcW w:w="3969" w:type="dxa"/>
            <w:vAlign w:val="center"/>
          </w:tcPr>
          <w:p w:rsidRPr="00473FE3" w:rsidR="00473FE3" w:rsidP="0041232C" w:rsidRDefault="00473FE3">
            <w:pPr>
              <w:rPr>
                <w:rFonts w:ascii="Arial" w:hAnsi="Arial" w:cs="Arial"/>
                <w:color w:val="000000"/>
                <w:sz w:val="24"/>
                <w:szCs w:val="24"/>
              </w:rPr>
            </w:pPr>
            <w:r w:rsidRPr="00473FE3">
              <w:rPr>
                <w:rFonts w:ascii="Arial" w:hAnsi="Arial" w:cs="Arial"/>
                <w:color w:val="000000"/>
                <w:sz w:val="24"/>
                <w:szCs w:val="24"/>
              </w:rPr>
              <w:t>Rates valuation contingency (£k)</w:t>
            </w:r>
          </w:p>
        </w:tc>
        <w:tc>
          <w:tcPr>
            <w:tcW w:w="1323"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324"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323"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323"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084"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48"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218"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020" w:type="dxa"/>
            <w:vAlign w:val="bottom"/>
          </w:tcPr>
          <w:p w:rsidRPr="00473FE3" w:rsidR="00473FE3" w:rsidP="00473FE3" w:rsidRDefault="00473FE3">
            <w:pPr>
              <w:jc w:val="right"/>
              <w:rPr>
                <w:rFonts w:ascii="Arial" w:hAnsi="Arial" w:cs="Arial"/>
                <w:color w:val="000000"/>
                <w:sz w:val="24"/>
                <w:szCs w:val="24"/>
              </w:rPr>
            </w:pPr>
            <w:r w:rsidRPr="00473FE3">
              <w:rPr>
                <w:rFonts w:ascii="Arial" w:hAnsi="Arial" w:cs="Arial"/>
                <w:color w:val="000000"/>
                <w:sz w:val="24"/>
                <w:szCs w:val="24"/>
              </w:rPr>
              <w:t>50</w:t>
            </w:r>
          </w:p>
        </w:tc>
        <w:tc>
          <w:tcPr>
            <w:tcW w:w="976" w:type="dxa"/>
            <w:vAlign w:val="bottom"/>
          </w:tcPr>
          <w:p w:rsidRPr="00473FE3" w:rsidR="00473FE3" w:rsidP="008862AB" w:rsidRDefault="00473FE3">
            <w:pPr>
              <w:jc w:val="right"/>
              <w:rPr>
                <w:rFonts w:ascii="Arial" w:hAnsi="Arial" w:cs="Arial"/>
                <w:color w:val="000000"/>
                <w:sz w:val="24"/>
                <w:szCs w:val="24"/>
              </w:rPr>
            </w:pPr>
            <w:r w:rsidRPr="00473FE3">
              <w:rPr>
                <w:rFonts w:ascii="Arial" w:hAnsi="Arial" w:cs="Arial"/>
                <w:color w:val="000000"/>
                <w:sz w:val="24"/>
                <w:szCs w:val="24"/>
              </w:rPr>
              <w:t>-</w:t>
            </w:r>
          </w:p>
        </w:tc>
        <w:tc>
          <w:tcPr>
            <w:tcW w:w="1084" w:type="dxa"/>
            <w:vAlign w:val="bottom"/>
          </w:tcPr>
          <w:p w:rsidRPr="00473FE3" w:rsidR="00473FE3" w:rsidRDefault="00473FE3">
            <w:pPr>
              <w:jc w:val="right"/>
              <w:rPr>
                <w:rFonts w:ascii="Arial" w:hAnsi="Arial" w:cs="Arial"/>
                <w:color w:val="000000"/>
                <w:sz w:val="24"/>
                <w:szCs w:val="24"/>
              </w:rPr>
            </w:pPr>
            <w:r w:rsidRPr="00473FE3">
              <w:rPr>
                <w:rFonts w:ascii="Arial" w:hAnsi="Arial" w:cs="Arial"/>
                <w:color w:val="000000"/>
                <w:sz w:val="24"/>
                <w:szCs w:val="24"/>
              </w:rPr>
              <w:t>50</w:t>
            </w:r>
          </w:p>
        </w:tc>
      </w:tr>
      <w:tr w:rsidR="00473FE3" w:rsidTr="00D60909">
        <w:tc>
          <w:tcPr>
            <w:tcW w:w="3969" w:type="dxa"/>
            <w:vAlign w:val="center"/>
          </w:tcPr>
          <w:p w:rsidRPr="00D60909" w:rsidR="00473FE3" w:rsidP="000707D1" w:rsidRDefault="00473FE3">
            <w:pPr>
              <w:rPr>
                <w:rFonts w:ascii="Arial" w:hAnsi="Arial" w:cs="Arial"/>
                <w:color w:val="000000"/>
                <w:sz w:val="24"/>
                <w:szCs w:val="24"/>
              </w:rPr>
            </w:pPr>
            <w:r w:rsidRPr="00D60909">
              <w:rPr>
                <w:rFonts w:ascii="Arial" w:hAnsi="Arial" w:cs="Arial"/>
                <w:color w:val="000000"/>
                <w:sz w:val="24"/>
                <w:szCs w:val="24"/>
              </w:rPr>
              <w:t>Change in MFG (£k)</w:t>
            </w:r>
          </w:p>
        </w:tc>
        <w:tc>
          <w:tcPr>
            <w:tcW w:w="1323"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324"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323"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323"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48"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18"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020"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976" w:type="dxa"/>
            <w:vAlign w:val="bottom"/>
          </w:tcPr>
          <w:p w:rsidRPr="00D60909" w:rsidR="00473FE3" w:rsidP="008862AB" w:rsidRDefault="00473FE3">
            <w:pPr>
              <w:jc w:val="right"/>
              <w:rPr>
                <w:rFonts w:ascii="Arial" w:hAnsi="Arial" w:cs="Arial"/>
                <w:color w:val="000000"/>
                <w:sz w:val="24"/>
                <w:szCs w:val="24"/>
              </w:rPr>
            </w:pPr>
            <w:r>
              <w:rPr>
                <w:rFonts w:ascii="Arial" w:hAnsi="Arial" w:cs="Arial"/>
                <w:color w:val="000000"/>
                <w:sz w:val="24"/>
                <w:szCs w:val="24"/>
              </w:rPr>
              <w:t>41</w:t>
            </w:r>
          </w:p>
        </w:tc>
        <w:tc>
          <w:tcPr>
            <w:tcW w:w="1084"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41</w:t>
            </w:r>
            <w:r w:rsidRPr="00D60909">
              <w:rPr>
                <w:rFonts w:ascii="Arial" w:hAnsi="Arial" w:cs="Arial"/>
                <w:color w:val="000000"/>
                <w:sz w:val="24"/>
                <w:szCs w:val="24"/>
              </w:rPr>
              <w:t xml:space="preserve"> </w:t>
            </w:r>
          </w:p>
        </w:tc>
      </w:tr>
      <w:tr w:rsidR="00473FE3" w:rsidTr="00D60909">
        <w:tc>
          <w:tcPr>
            <w:tcW w:w="3969" w:type="dxa"/>
            <w:vAlign w:val="center"/>
          </w:tcPr>
          <w:p w:rsidRPr="00D60909" w:rsidR="00473FE3" w:rsidP="00D60909" w:rsidRDefault="00473FE3">
            <w:pPr>
              <w:rPr>
                <w:rFonts w:ascii="Arial" w:hAnsi="Arial" w:cs="Arial"/>
                <w:color w:val="000000"/>
                <w:sz w:val="24"/>
                <w:szCs w:val="24"/>
              </w:rPr>
            </w:pPr>
            <w:r w:rsidRPr="00D60909">
              <w:rPr>
                <w:rFonts w:ascii="Arial" w:hAnsi="Arial" w:cs="Arial"/>
                <w:color w:val="000000"/>
                <w:sz w:val="24"/>
                <w:szCs w:val="24"/>
              </w:rPr>
              <w:t xml:space="preserve">Rates </w:t>
            </w:r>
            <w:r>
              <w:rPr>
                <w:rFonts w:ascii="Arial" w:hAnsi="Arial" w:cs="Arial"/>
                <w:color w:val="000000"/>
                <w:sz w:val="24"/>
                <w:szCs w:val="24"/>
              </w:rPr>
              <w:t xml:space="preserve">academy </w:t>
            </w:r>
            <w:r w:rsidRPr="00D60909">
              <w:rPr>
                <w:rFonts w:ascii="Arial" w:hAnsi="Arial" w:cs="Arial"/>
                <w:color w:val="000000"/>
                <w:sz w:val="24"/>
                <w:szCs w:val="24"/>
              </w:rPr>
              <w:t>saving</w:t>
            </w:r>
            <w:r>
              <w:rPr>
                <w:rFonts w:ascii="Arial" w:hAnsi="Arial" w:cs="Arial"/>
                <w:color w:val="000000"/>
                <w:sz w:val="24"/>
                <w:szCs w:val="24"/>
              </w:rPr>
              <w:t xml:space="preserve">s </w:t>
            </w:r>
            <w:r w:rsidRPr="00D60909">
              <w:rPr>
                <w:rFonts w:ascii="Arial" w:hAnsi="Arial" w:cs="Arial"/>
                <w:color w:val="000000"/>
                <w:sz w:val="24"/>
                <w:szCs w:val="24"/>
              </w:rPr>
              <w:t>£k)</w:t>
            </w:r>
          </w:p>
        </w:tc>
        <w:tc>
          <w:tcPr>
            <w:tcW w:w="1323"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324"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323"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323"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084"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248"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218"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020"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FF0000"/>
                <w:sz w:val="24"/>
                <w:szCs w:val="24"/>
              </w:rPr>
              <w:t xml:space="preserve">-220 </w:t>
            </w:r>
          </w:p>
        </w:tc>
        <w:tc>
          <w:tcPr>
            <w:tcW w:w="976" w:type="dxa"/>
            <w:vAlign w:val="bottom"/>
          </w:tcPr>
          <w:p w:rsidRPr="00D60909" w:rsidR="00473FE3" w:rsidRDefault="00473FE3">
            <w:pPr>
              <w:jc w:val="right"/>
              <w:rPr>
                <w:rFonts w:ascii="Arial" w:hAnsi="Arial" w:cs="Arial"/>
                <w:color w:val="000000"/>
                <w:sz w:val="24"/>
                <w:szCs w:val="24"/>
              </w:rPr>
            </w:pPr>
            <w:r>
              <w:rPr>
                <w:rFonts w:ascii="Arial" w:hAnsi="Arial" w:cs="Arial"/>
                <w:color w:val="000000"/>
                <w:sz w:val="24"/>
                <w:szCs w:val="24"/>
              </w:rPr>
              <w:t>-</w:t>
            </w:r>
          </w:p>
        </w:tc>
        <w:tc>
          <w:tcPr>
            <w:tcW w:w="1084"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FF0000"/>
                <w:sz w:val="24"/>
                <w:szCs w:val="24"/>
              </w:rPr>
              <w:t xml:space="preserve">-220 </w:t>
            </w:r>
          </w:p>
        </w:tc>
      </w:tr>
      <w:tr w:rsidR="00473FE3" w:rsidTr="00D60909">
        <w:tc>
          <w:tcPr>
            <w:tcW w:w="3969" w:type="dxa"/>
            <w:vAlign w:val="center"/>
          </w:tcPr>
          <w:p w:rsidRPr="00D60909" w:rsidR="00473FE3" w:rsidP="00D957CE" w:rsidRDefault="00473FE3">
            <w:pPr>
              <w:rPr>
                <w:rFonts w:ascii="Arial" w:hAnsi="Arial" w:cs="Arial"/>
                <w:color w:val="000000"/>
                <w:sz w:val="24"/>
                <w:szCs w:val="24"/>
              </w:rPr>
            </w:pPr>
            <w:r w:rsidRPr="00D60909">
              <w:rPr>
                <w:rFonts w:ascii="Arial" w:hAnsi="Arial" w:cs="Arial"/>
                <w:color w:val="000000"/>
                <w:sz w:val="24"/>
                <w:szCs w:val="24"/>
              </w:rPr>
              <w:t xml:space="preserve">Remove 2016-17 cash support </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-£94.29</w:t>
            </w:r>
          </w:p>
        </w:tc>
        <w:tc>
          <w:tcPr>
            <w:tcW w:w="132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-£94.29</w:t>
            </w:r>
          </w:p>
        </w:tc>
        <w:tc>
          <w:tcPr>
            <w:tcW w:w="1323"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323"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084"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48"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218"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1020"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w:t>
            </w:r>
          </w:p>
        </w:tc>
        <w:tc>
          <w:tcPr>
            <w:tcW w:w="976" w:type="dxa"/>
            <w:vAlign w:val="bottom"/>
          </w:tcPr>
          <w:p w:rsidRPr="00D60909" w:rsidR="00473FE3" w:rsidRDefault="00473FE3">
            <w:pPr>
              <w:jc w:val="right"/>
              <w:rPr>
                <w:rFonts w:ascii="Arial" w:hAnsi="Arial" w:cs="Arial"/>
                <w:color w:val="000000"/>
                <w:sz w:val="24"/>
                <w:szCs w:val="24"/>
              </w:rPr>
            </w:pPr>
            <w:r w:rsidRPr="00D60909">
              <w:rPr>
                <w:rFonts w:ascii="Arial" w:hAnsi="Arial" w:cs="Arial"/>
                <w:color w:val="000000"/>
                <w:sz w:val="24"/>
                <w:szCs w:val="24"/>
              </w:rPr>
              <w:t xml:space="preserve">846 </w:t>
            </w:r>
          </w:p>
        </w:tc>
        <w:tc>
          <w:tcPr>
            <w:tcW w:w="1084" w:type="dxa"/>
            <w:vAlign w:val="bottom"/>
          </w:tcPr>
          <w:p w:rsidRPr="00D60909" w:rsidR="00473FE3" w:rsidP="005A772F" w:rsidRDefault="00473FE3">
            <w:pPr>
              <w:jc w:val="right"/>
              <w:rPr>
                <w:rFonts w:ascii="Arial" w:hAnsi="Arial" w:cs="Arial"/>
                <w:color w:val="000000"/>
                <w:sz w:val="24"/>
                <w:szCs w:val="24"/>
              </w:rPr>
            </w:pPr>
            <w:r w:rsidRPr="00D60909">
              <w:rPr>
                <w:rFonts w:ascii="Arial" w:hAnsi="Arial" w:cs="Arial"/>
                <w:color w:val="FF0000"/>
                <w:sz w:val="24"/>
                <w:szCs w:val="24"/>
              </w:rPr>
              <w:t>-2,65</w:t>
            </w:r>
            <w:r>
              <w:rPr>
                <w:rFonts w:ascii="Arial" w:hAnsi="Arial" w:cs="Arial"/>
                <w:color w:val="FF0000"/>
                <w:sz w:val="24"/>
                <w:szCs w:val="24"/>
              </w:rPr>
              <w:t>4</w:t>
            </w:r>
            <w:r w:rsidRPr="00D60909">
              <w:rPr>
                <w:rFonts w:ascii="Arial" w:hAnsi="Arial" w:cs="Arial"/>
                <w:color w:val="FF0000"/>
                <w:sz w:val="24"/>
                <w:szCs w:val="24"/>
              </w:rPr>
              <w:t xml:space="preserve"> </w:t>
            </w:r>
          </w:p>
        </w:tc>
      </w:tr>
      <w:tr w:rsidR="00473FE3" w:rsidTr="00D60909">
        <w:tc>
          <w:tcPr>
            <w:tcW w:w="3969" w:type="dxa"/>
            <w:vAlign w:val="bottom"/>
          </w:tcPr>
          <w:p w:rsidRPr="00D60909" w:rsidR="00473FE3" w:rsidRDefault="00473FE3">
            <w:pPr>
              <w:rPr>
                <w:rFonts w:ascii="Arial" w:hAnsi="Arial" w:cs="Arial"/>
                <w:color w:val="000000"/>
                <w:sz w:val="24"/>
                <w:szCs w:val="24"/>
              </w:rPr>
            </w:pPr>
          </w:p>
        </w:tc>
        <w:tc>
          <w:tcPr>
            <w:tcW w:w="1323" w:type="dxa"/>
            <w:vAlign w:val="bottom"/>
          </w:tcPr>
          <w:p w:rsidRPr="00D60909" w:rsidR="00473FE3" w:rsidRDefault="00473FE3">
            <w:pPr>
              <w:jc w:val="right"/>
              <w:rPr>
                <w:rFonts w:ascii="Arial" w:hAnsi="Arial" w:cs="Arial"/>
                <w:color w:val="000000"/>
                <w:sz w:val="24"/>
                <w:szCs w:val="24"/>
              </w:rPr>
            </w:pPr>
          </w:p>
        </w:tc>
        <w:tc>
          <w:tcPr>
            <w:tcW w:w="1324" w:type="dxa"/>
            <w:vAlign w:val="bottom"/>
          </w:tcPr>
          <w:p w:rsidRPr="00D60909" w:rsidR="00473FE3" w:rsidRDefault="00473FE3">
            <w:pPr>
              <w:jc w:val="right"/>
              <w:rPr>
                <w:rFonts w:ascii="Arial" w:hAnsi="Arial" w:cs="Arial"/>
                <w:color w:val="000000"/>
                <w:sz w:val="24"/>
                <w:szCs w:val="24"/>
              </w:rPr>
            </w:pPr>
          </w:p>
        </w:tc>
        <w:tc>
          <w:tcPr>
            <w:tcW w:w="1323" w:type="dxa"/>
            <w:vAlign w:val="bottom"/>
          </w:tcPr>
          <w:p w:rsidRPr="00D60909" w:rsidR="00473FE3" w:rsidRDefault="00473FE3">
            <w:pPr>
              <w:jc w:val="right"/>
              <w:rPr>
                <w:rFonts w:ascii="Arial" w:hAnsi="Arial" w:cs="Arial"/>
                <w:color w:val="000000"/>
                <w:sz w:val="24"/>
                <w:szCs w:val="24"/>
              </w:rPr>
            </w:pPr>
          </w:p>
        </w:tc>
        <w:tc>
          <w:tcPr>
            <w:tcW w:w="1323" w:type="dxa"/>
            <w:vAlign w:val="bottom"/>
          </w:tcPr>
          <w:p w:rsidRPr="00D60909" w:rsidR="00473FE3" w:rsidRDefault="00473FE3">
            <w:pPr>
              <w:jc w:val="right"/>
              <w:rPr>
                <w:rFonts w:ascii="Arial" w:hAnsi="Arial" w:cs="Arial"/>
                <w:color w:val="000000"/>
                <w:sz w:val="24"/>
                <w:szCs w:val="24"/>
              </w:rPr>
            </w:pPr>
          </w:p>
        </w:tc>
        <w:tc>
          <w:tcPr>
            <w:tcW w:w="1084" w:type="dxa"/>
            <w:vAlign w:val="bottom"/>
          </w:tcPr>
          <w:p w:rsidRPr="00D60909" w:rsidR="00473FE3" w:rsidRDefault="00473FE3">
            <w:pPr>
              <w:jc w:val="right"/>
              <w:rPr>
                <w:rFonts w:ascii="Arial" w:hAnsi="Arial" w:cs="Arial"/>
                <w:color w:val="000000"/>
                <w:sz w:val="24"/>
                <w:szCs w:val="24"/>
              </w:rPr>
            </w:pPr>
          </w:p>
        </w:tc>
        <w:tc>
          <w:tcPr>
            <w:tcW w:w="1248" w:type="dxa"/>
            <w:vAlign w:val="bottom"/>
          </w:tcPr>
          <w:p w:rsidRPr="00D60909" w:rsidR="00473FE3" w:rsidRDefault="00473FE3">
            <w:pPr>
              <w:jc w:val="right"/>
              <w:rPr>
                <w:rFonts w:ascii="Arial" w:hAnsi="Arial" w:cs="Arial"/>
                <w:color w:val="000000"/>
                <w:sz w:val="24"/>
                <w:szCs w:val="24"/>
              </w:rPr>
            </w:pPr>
          </w:p>
        </w:tc>
        <w:tc>
          <w:tcPr>
            <w:tcW w:w="1218" w:type="dxa"/>
            <w:vAlign w:val="bottom"/>
          </w:tcPr>
          <w:p w:rsidRPr="00D60909" w:rsidR="00473FE3" w:rsidRDefault="00473FE3">
            <w:pPr>
              <w:jc w:val="right"/>
              <w:rPr>
                <w:rFonts w:ascii="Arial" w:hAnsi="Arial" w:cs="Arial"/>
                <w:color w:val="000000"/>
                <w:sz w:val="24"/>
                <w:szCs w:val="24"/>
              </w:rPr>
            </w:pPr>
          </w:p>
        </w:tc>
        <w:tc>
          <w:tcPr>
            <w:tcW w:w="1020" w:type="dxa"/>
            <w:vAlign w:val="center"/>
          </w:tcPr>
          <w:p w:rsidRPr="00D60909" w:rsidR="00473FE3" w:rsidRDefault="00473FE3">
            <w:pPr>
              <w:jc w:val="right"/>
              <w:rPr>
                <w:rFonts w:ascii="Arial" w:hAnsi="Arial" w:cs="Arial"/>
                <w:sz w:val="24"/>
                <w:szCs w:val="24"/>
              </w:rPr>
            </w:pPr>
          </w:p>
        </w:tc>
        <w:tc>
          <w:tcPr>
            <w:tcW w:w="976" w:type="dxa"/>
            <w:vAlign w:val="center"/>
          </w:tcPr>
          <w:p w:rsidRPr="00D60909" w:rsidR="00473FE3" w:rsidRDefault="00473FE3">
            <w:pPr>
              <w:jc w:val="right"/>
              <w:rPr>
                <w:rFonts w:ascii="Arial" w:hAnsi="Arial" w:cs="Arial"/>
                <w:sz w:val="24"/>
                <w:szCs w:val="24"/>
              </w:rPr>
            </w:pPr>
          </w:p>
        </w:tc>
        <w:tc>
          <w:tcPr>
            <w:tcW w:w="1084" w:type="dxa"/>
            <w:vAlign w:val="bottom"/>
          </w:tcPr>
          <w:p w:rsidRPr="00D60909" w:rsidR="00473FE3" w:rsidRDefault="00473FE3">
            <w:pPr>
              <w:jc w:val="right"/>
              <w:rPr>
                <w:rFonts w:ascii="Arial" w:hAnsi="Arial" w:cs="Arial"/>
                <w:color w:val="000000"/>
                <w:sz w:val="24"/>
                <w:szCs w:val="24"/>
              </w:rPr>
            </w:pPr>
          </w:p>
        </w:tc>
      </w:tr>
      <w:tr w:rsidR="00473FE3" w:rsidTr="00D60909">
        <w:tc>
          <w:tcPr>
            <w:tcW w:w="3969" w:type="dxa"/>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2017-18 multipliers at this point</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£3,734.48</w:t>
            </w:r>
          </w:p>
        </w:tc>
        <w:tc>
          <w:tcPr>
            <w:tcW w:w="132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£4,375.55</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£1,921.25</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£1,115.01</w:t>
            </w:r>
          </w:p>
        </w:tc>
        <w:tc>
          <w:tcPr>
            <w:tcW w:w="108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£321.99</w:t>
            </w:r>
          </w:p>
        </w:tc>
        <w:tc>
          <w:tcPr>
            <w:tcW w:w="1248" w:type="dxa"/>
            <w:vAlign w:val="bottom"/>
          </w:tcPr>
          <w:p w:rsidRPr="00D60909" w:rsidR="00473FE3" w:rsidP="00D957CE" w:rsidRDefault="00473FE3">
            <w:pPr>
              <w:jc w:val="right"/>
              <w:rPr>
                <w:rFonts w:ascii="Arial" w:hAnsi="Arial" w:cs="Arial"/>
                <w:b/>
                <w:bCs/>
                <w:color w:val="000000"/>
                <w:sz w:val="24"/>
                <w:szCs w:val="24"/>
              </w:rPr>
            </w:pPr>
            <w:r w:rsidRPr="00D60909">
              <w:rPr>
                <w:rFonts w:ascii="Arial" w:hAnsi="Arial" w:cs="Arial"/>
                <w:b/>
                <w:bCs/>
                <w:color w:val="000000"/>
                <w:sz w:val="24"/>
                <w:szCs w:val="24"/>
              </w:rPr>
              <w:t>£150,967</w:t>
            </w:r>
          </w:p>
        </w:tc>
        <w:tc>
          <w:tcPr>
            <w:tcW w:w="1218" w:type="dxa"/>
            <w:vAlign w:val="bottom"/>
          </w:tcPr>
          <w:p w:rsidRPr="00D60909" w:rsidR="00473FE3" w:rsidP="00D957CE" w:rsidRDefault="00473FE3">
            <w:pPr>
              <w:jc w:val="right"/>
              <w:rPr>
                <w:rFonts w:ascii="Arial" w:hAnsi="Arial" w:cs="Arial"/>
                <w:b/>
                <w:bCs/>
                <w:color w:val="000000"/>
                <w:sz w:val="24"/>
                <w:szCs w:val="24"/>
              </w:rPr>
            </w:pPr>
            <w:r w:rsidRPr="00D60909">
              <w:rPr>
                <w:rFonts w:ascii="Arial" w:hAnsi="Arial" w:cs="Arial"/>
                <w:b/>
                <w:bCs/>
                <w:color w:val="000000"/>
                <w:sz w:val="24"/>
                <w:szCs w:val="24"/>
              </w:rPr>
              <w:t>£108,929</w:t>
            </w:r>
          </w:p>
        </w:tc>
        <w:tc>
          <w:tcPr>
            <w:tcW w:w="1020"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976"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108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r>
      <w:tr w:rsidR="00473FE3" w:rsidTr="00D60909">
        <w:tc>
          <w:tcPr>
            <w:tcW w:w="3969" w:type="dxa"/>
            <w:vAlign w:val="center"/>
          </w:tcPr>
          <w:p w:rsidRPr="00D60909" w:rsidR="00473FE3" w:rsidRDefault="00473FE3">
            <w:pPr>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324" w:type="dxa"/>
            <w:vAlign w:val="bottom"/>
          </w:tcPr>
          <w:p w:rsidRPr="00D60909" w:rsidR="00473FE3" w:rsidRDefault="00473FE3">
            <w:pPr>
              <w:jc w:val="right"/>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084" w:type="dxa"/>
            <w:vAlign w:val="bottom"/>
          </w:tcPr>
          <w:p w:rsidRPr="00D60909" w:rsidR="00473FE3" w:rsidRDefault="00473FE3">
            <w:pPr>
              <w:jc w:val="right"/>
              <w:rPr>
                <w:rFonts w:ascii="Arial" w:hAnsi="Arial" w:cs="Arial"/>
                <w:b/>
                <w:bCs/>
                <w:color w:val="000000"/>
                <w:sz w:val="24"/>
                <w:szCs w:val="24"/>
              </w:rPr>
            </w:pPr>
          </w:p>
        </w:tc>
        <w:tc>
          <w:tcPr>
            <w:tcW w:w="1248" w:type="dxa"/>
            <w:vAlign w:val="bottom"/>
          </w:tcPr>
          <w:p w:rsidRPr="00D60909" w:rsidR="00473FE3" w:rsidRDefault="00473FE3">
            <w:pPr>
              <w:jc w:val="right"/>
              <w:rPr>
                <w:rFonts w:ascii="Arial" w:hAnsi="Arial" w:cs="Arial"/>
                <w:b/>
                <w:bCs/>
                <w:color w:val="000000"/>
                <w:sz w:val="24"/>
                <w:szCs w:val="24"/>
              </w:rPr>
            </w:pPr>
          </w:p>
        </w:tc>
        <w:tc>
          <w:tcPr>
            <w:tcW w:w="1218" w:type="dxa"/>
            <w:vAlign w:val="bottom"/>
          </w:tcPr>
          <w:p w:rsidRPr="00D60909" w:rsidR="00473FE3" w:rsidRDefault="00473FE3">
            <w:pPr>
              <w:jc w:val="right"/>
              <w:rPr>
                <w:rFonts w:ascii="Arial" w:hAnsi="Arial" w:cs="Arial"/>
                <w:b/>
                <w:bCs/>
                <w:color w:val="000000"/>
                <w:sz w:val="24"/>
                <w:szCs w:val="24"/>
              </w:rPr>
            </w:pPr>
          </w:p>
        </w:tc>
        <w:tc>
          <w:tcPr>
            <w:tcW w:w="1020" w:type="dxa"/>
            <w:vAlign w:val="bottom"/>
          </w:tcPr>
          <w:p w:rsidRPr="00D60909" w:rsidR="00473FE3" w:rsidRDefault="00473FE3">
            <w:pPr>
              <w:jc w:val="right"/>
              <w:rPr>
                <w:rFonts w:ascii="Arial" w:hAnsi="Arial" w:cs="Arial"/>
                <w:b/>
                <w:bCs/>
                <w:color w:val="000000"/>
                <w:sz w:val="24"/>
                <w:szCs w:val="24"/>
              </w:rPr>
            </w:pPr>
          </w:p>
        </w:tc>
        <w:tc>
          <w:tcPr>
            <w:tcW w:w="976" w:type="dxa"/>
            <w:vAlign w:val="bottom"/>
          </w:tcPr>
          <w:p w:rsidRPr="00D60909" w:rsidR="00473FE3" w:rsidRDefault="00473FE3">
            <w:pPr>
              <w:jc w:val="right"/>
              <w:rPr>
                <w:rFonts w:ascii="Arial" w:hAnsi="Arial" w:cs="Arial"/>
                <w:b/>
                <w:bCs/>
                <w:color w:val="000000"/>
                <w:sz w:val="24"/>
                <w:szCs w:val="24"/>
              </w:rPr>
            </w:pPr>
          </w:p>
        </w:tc>
        <w:tc>
          <w:tcPr>
            <w:tcW w:w="1084" w:type="dxa"/>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2017-18 counts</w:t>
            </w:r>
            <w:r>
              <w:rPr>
                <w:rFonts w:ascii="Arial" w:hAnsi="Arial" w:cs="Arial"/>
                <w:b/>
                <w:bCs/>
                <w:color w:val="000000"/>
                <w:sz w:val="24"/>
                <w:szCs w:val="24"/>
              </w:rPr>
              <w:t>/impact</w:t>
            </w:r>
          </w:p>
        </w:tc>
        <w:tc>
          <w:tcPr>
            <w:tcW w:w="1323"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22,725 </w:t>
            </w:r>
          </w:p>
        </w:tc>
        <w:tc>
          <w:tcPr>
            <w:tcW w:w="1324"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14,405 </w:t>
            </w:r>
          </w:p>
        </w:tc>
        <w:tc>
          <w:tcPr>
            <w:tcW w:w="1323"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9,148 </w:t>
            </w:r>
          </w:p>
        </w:tc>
        <w:tc>
          <w:tcPr>
            <w:tcW w:w="1323" w:type="dxa"/>
            <w:vAlign w:val="center"/>
          </w:tcPr>
          <w:p w:rsidRPr="00D60909" w:rsidR="00473FE3" w:rsidRDefault="00473FE3">
            <w:pPr>
              <w:jc w:val="right"/>
              <w:rPr>
                <w:rFonts w:ascii="Arial" w:hAnsi="Arial" w:cs="Arial"/>
                <w:sz w:val="24"/>
                <w:szCs w:val="24"/>
              </w:rPr>
            </w:pPr>
            <w:r>
              <w:rPr>
                <w:rFonts w:ascii="Arial" w:hAnsi="Arial" w:cs="Arial"/>
                <w:sz w:val="24"/>
                <w:szCs w:val="24"/>
              </w:rPr>
              <w:t>7,375</w:t>
            </w:r>
          </w:p>
        </w:tc>
        <w:tc>
          <w:tcPr>
            <w:tcW w:w="1084"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47 </w:t>
            </w:r>
          </w:p>
        </w:tc>
        <w:tc>
          <w:tcPr>
            <w:tcW w:w="1248"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45 </w:t>
            </w:r>
          </w:p>
        </w:tc>
        <w:tc>
          <w:tcPr>
            <w:tcW w:w="1218" w:type="dxa"/>
            <w:vAlign w:val="center"/>
          </w:tcPr>
          <w:p w:rsidRPr="00D60909" w:rsidR="00473FE3" w:rsidRDefault="00473FE3">
            <w:pPr>
              <w:jc w:val="right"/>
              <w:rPr>
                <w:rFonts w:ascii="Arial" w:hAnsi="Arial" w:cs="Arial"/>
                <w:sz w:val="24"/>
                <w:szCs w:val="24"/>
              </w:rPr>
            </w:pPr>
            <w:r w:rsidRPr="00D60909">
              <w:rPr>
                <w:rFonts w:ascii="Arial" w:hAnsi="Arial" w:cs="Arial"/>
                <w:sz w:val="24"/>
                <w:szCs w:val="24"/>
              </w:rPr>
              <w:t xml:space="preserve">2 </w:t>
            </w:r>
          </w:p>
        </w:tc>
        <w:tc>
          <w:tcPr>
            <w:tcW w:w="1020"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976"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w:t>
            </w:r>
          </w:p>
        </w:tc>
        <w:tc>
          <w:tcPr>
            <w:tcW w:w="1084" w:type="dxa"/>
            <w:vAlign w:val="bottom"/>
          </w:tcPr>
          <w:p w:rsidRPr="00972E39" w:rsidR="00473FE3" w:rsidP="008862AB" w:rsidRDefault="00473FE3">
            <w:pPr>
              <w:jc w:val="right"/>
              <w:rPr>
                <w:rFonts w:ascii="Arial" w:hAnsi="Arial" w:cs="Arial"/>
                <w:sz w:val="24"/>
                <w:szCs w:val="24"/>
              </w:rPr>
            </w:pPr>
            <w:r w:rsidRPr="00972E39">
              <w:rPr>
                <w:rFonts w:ascii="Arial" w:hAnsi="Arial" w:cs="Arial"/>
                <w:sz w:val="24"/>
                <w:szCs w:val="24"/>
              </w:rPr>
              <w:t>1</w:t>
            </w:r>
            <w:r>
              <w:rPr>
                <w:rFonts w:ascii="Arial" w:hAnsi="Arial" w:cs="Arial"/>
                <w:sz w:val="24"/>
                <w:szCs w:val="24"/>
              </w:rPr>
              <w:t>30</w:t>
            </w:r>
          </w:p>
        </w:tc>
      </w:tr>
      <w:tr w:rsidR="00473FE3" w:rsidTr="00D60909">
        <w:tc>
          <w:tcPr>
            <w:tcW w:w="3969" w:type="dxa"/>
            <w:tcBorders>
              <w:bottom w:val="single" w:color="auto" w:sz="4" w:space="0"/>
            </w:tcBorders>
            <w:vAlign w:val="center"/>
          </w:tcPr>
          <w:p w:rsidRPr="00D60909" w:rsidR="00473FE3" w:rsidRDefault="00473FE3">
            <w:pPr>
              <w:rPr>
                <w:rFonts w:ascii="Arial" w:hAnsi="Arial" w:cs="Arial"/>
                <w:b/>
                <w:bCs/>
                <w:color w:val="000000"/>
                <w:sz w:val="24"/>
                <w:szCs w:val="24"/>
              </w:rPr>
            </w:pPr>
          </w:p>
        </w:tc>
        <w:tc>
          <w:tcPr>
            <w:tcW w:w="1323"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324"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323"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323"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084"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48"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218"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020"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976"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c>
          <w:tcPr>
            <w:tcW w:w="1084" w:type="dxa"/>
            <w:tcBorders>
              <w:bottom w:val="single" w:color="auto" w:sz="4" w:space="0"/>
            </w:tcBorders>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shd w:val="clear" w:color="auto" w:fill="95B3D7" w:themeFill="accent1" w:themeFillTint="99"/>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Budget 2017-18 (£k)</w:t>
            </w:r>
            <w:r>
              <w:rPr>
                <w:rFonts w:ascii="Arial" w:hAnsi="Arial" w:cs="Arial"/>
                <w:b/>
                <w:bCs/>
                <w:color w:val="000000"/>
                <w:sz w:val="24"/>
                <w:szCs w:val="24"/>
              </w:rPr>
              <w:t xml:space="preserve"> at this point</w:t>
            </w:r>
          </w:p>
        </w:tc>
        <w:tc>
          <w:tcPr>
            <w:tcW w:w="1323"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84,866 </w:t>
            </w:r>
          </w:p>
        </w:tc>
        <w:tc>
          <w:tcPr>
            <w:tcW w:w="1324"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63,030 </w:t>
            </w:r>
          </w:p>
        </w:tc>
        <w:tc>
          <w:tcPr>
            <w:tcW w:w="1323"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17,575 </w:t>
            </w:r>
          </w:p>
        </w:tc>
        <w:tc>
          <w:tcPr>
            <w:tcW w:w="1323" w:type="dxa"/>
            <w:shd w:val="clear" w:color="auto" w:fill="95B3D7" w:themeFill="accent1" w:themeFillTint="99"/>
            <w:vAlign w:val="bottom"/>
          </w:tcPr>
          <w:p w:rsidRPr="00D60909" w:rsidR="00473FE3" w:rsidP="008862AB" w:rsidRDefault="00473FE3">
            <w:pPr>
              <w:jc w:val="right"/>
              <w:rPr>
                <w:rFonts w:ascii="Arial" w:hAnsi="Arial" w:cs="Arial"/>
                <w:b/>
                <w:bCs/>
                <w:color w:val="000000"/>
                <w:sz w:val="24"/>
                <w:szCs w:val="24"/>
              </w:rPr>
            </w:pPr>
            <w:r>
              <w:rPr>
                <w:rFonts w:ascii="Arial" w:hAnsi="Arial" w:cs="Arial"/>
                <w:b/>
                <w:bCs/>
                <w:color w:val="000000"/>
                <w:sz w:val="24"/>
                <w:szCs w:val="24"/>
              </w:rPr>
              <w:t>8,223</w:t>
            </w:r>
          </w:p>
        </w:tc>
        <w:tc>
          <w:tcPr>
            <w:tcW w:w="1084"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15 </w:t>
            </w:r>
          </w:p>
        </w:tc>
        <w:tc>
          <w:tcPr>
            <w:tcW w:w="1248"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6,794 </w:t>
            </w:r>
          </w:p>
        </w:tc>
        <w:tc>
          <w:tcPr>
            <w:tcW w:w="1218" w:type="dxa"/>
            <w:shd w:val="clear" w:color="auto" w:fill="95B3D7" w:themeFill="accent1" w:themeFillTint="99"/>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218 </w:t>
            </w:r>
          </w:p>
        </w:tc>
        <w:tc>
          <w:tcPr>
            <w:tcW w:w="1020" w:type="dxa"/>
            <w:shd w:val="clear" w:color="auto" w:fill="95B3D7" w:themeFill="accent1" w:themeFillTint="99"/>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000000"/>
                <w:sz w:val="24"/>
                <w:szCs w:val="24"/>
              </w:rPr>
              <w:t>5,</w:t>
            </w:r>
            <w:r>
              <w:rPr>
                <w:rFonts w:ascii="Arial" w:hAnsi="Arial" w:cs="Arial"/>
                <w:b/>
                <w:bCs/>
                <w:color w:val="000000"/>
                <w:sz w:val="24"/>
                <w:szCs w:val="24"/>
              </w:rPr>
              <w:t>490</w:t>
            </w:r>
          </w:p>
        </w:tc>
        <w:tc>
          <w:tcPr>
            <w:tcW w:w="976" w:type="dxa"/>
            <w:shd w:val="clear" w:color="auto" w:fill="95B3D7" w:themeFill="accent1" w:themeFillTint="99"/>
            <w:vAlign w:val="bottom"/>
          </w:tcPr>
          <w:p w:rsidRPr="00D60909" w:rsidR="00473FE3" w:rsidP="00972E39" w:rsidRDefault="00473FE3">
            <w:pPr>
              <w:jc w:val="right"/>
              <w:rPr>
                <w:rFonts w:ascii="Arial" w:hAnsi="Arial" w:cs="Arial"/>
                <w:b/>
                <w:bCs/>
                <w:color w:val="000000"/>
                <w:sz w:val="24"/>
                <w:szCs w:val="24"/>
              </w:rPr>
            </w:pPr>
            <w:r>
              <w:rPr>
                <w:rFonts w:ascii="Arial" w:hAnsi="Arial" w:cs="Arial"/>
                <w:b/>
                <w:bCs/>
                <w:color w:val="000000"/>
                <w:sz w:val="24"/>
                <w:szCs w:val="24"/>
              </w:rPr>
              <w:t>977</w:t>
            </w:r>
          </w:p>
        </w:tc>
        <w:tc>
          <w:tcPr>
            <w:tcW w:w="1084" w:type="dxa"/>
            <w:shd w:val="clear" w:color="auto" w:fill="95B3D7" w:themeFill="accent1" w:themeFillTint="99"/>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000000"/>
                <w:sz w:val="24"/>
                <w:szCs w:val="24"/>
              </w:rPr>
              <w:t>18</w:t>
            </w:r>
            <w:r>
              <w:rPr>
                <w:rFonts w:ascii="Arial" w:hAnsi="Arial" w:cs="Arial"/>
                <w:b/>
                <w:bCs/>
                <w:color w:val="000000"/>
                <w:sz w:val="24"/>
                <w:szCs w:val="24"/>
              </w:rPr>
              <w:t>7</w:t>
            </w:r>
            <w:r w:rsidRPr="00D60909">
              <w:rPr>
                <w:rFonts w:ascii="Arial" w:hAnsi="Arial" w:cs="Arial"/>
                <w:b/>
                <w:bCs/>
                <w:color w:val="000000"/>
                <w:sz w:val="24"/>
                <w:szCs w:val="24"/>
              </w:rPr>
              <w:t>,</w:t>
            </w:r>
            <w:r>
              <w:rPr>
                <w:rFonts w:ascii="Arial" w:hAnsi="Arial" w:cs="Arial"/>
                <w:b/>
                <w:bCs/>
                <w:color w:val="000000"/>
                <w:sz w:val="24"/>
                <w:szCs w:val="24"/>
              </w:rPr>
              <w:t>188</w:t>
            </w:r>
            <w:r w:rsidRPr="00D60909">
              <w:rPr>
                <w:rFonts w:ascii="Arial" w:hAnsi="Arial" w:cs="Arial"/>
                <w:b/>
                <w:bCs/>
                <w:color w:val="000000"/>
                <w:sz w:val="24"/>
                <w:szCs w:val="24"/>
              </w:rPr>
              <w:t xml:space="preserve"> </w:t>
            </w:r>
          </w:p>
        </w:tc>
      </w:tr>
      <w:tr w:rsidR="00473FE3" w:rsidTr="00D60909">
        <w:tc>
          <w:tcPr>
            <w:tcW w:w="3969" w:type="dxa"/>
            <w:vAlign w:val="center"/>
          </w:tcPr>
          <w:p w:rsidRPr="00D60909" w:rsidR="00473FE3" w:rsidRDefault="00473FE3">
            <w:pPr>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324" w:type="dxa"/>
            <w:vAlign w:val="bottom"/>
          </w:tcPr>
          <w:p w:rsidRPr="00D60909" w:rsidR="00473FE3" w:rsidRDefault="00473FE3">
            <w:pPr>
              <w:jc w:val="right"/>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323" w:type="dxa"/>
            <w:vAlign w:val="bottom"/>
          </w:tcPr>
          <w:p w:rsidRPr="00D60909" w:rsidR="00473FE3" w:rsidRDefault="00473FE3">
            <w:pPr>
              <w:jc w:val="right"/>
              <w:rPr>
                <w:rFonts w:ascii="Arial" w:hAnsi="Arial" w:cs="Arial"/>
                <w:b/>
                <w:bCs/>
                <w:color w:val="000000"/>
                <w:sz w:val="24"/>
                <w:szCs w:val="24"/>
              </w:rPr>
            </w:pPr>
          </w:p>
        </w:tc>
        <w:tc>
          <w:tcPr>
            <w:tcW w:w="1084" w:type="dxa"/>
            <w:vAlign w:val="bottom"/>
          </w:tcPr>
          <w:p w:rsidRPr="00D60909" w:rsidR="00473FE3" w:rsidRDefault="00473FE3">
            <w:pPr>
              <w:jc w:val="right"/>
              <w:rPr>
                <w:rFonts w:ascii="Arial" w:hAnsi="Arial" w:cs="Arial"/>
                <w:b/>
                <w:bCs/>
                <w:color w:val="000000"/>
                <w:sz w:val="24"/>
                <w:szCs w:val="24"/>
              </w:rPr>
            </w:pPr>
          </w:p>
        </w:tc>
        <w:tc>
          <w:tcPr>
            <w:tcW w:w="1248" w:type="dxa"/>
            <w:vAlign w:val="bottom"/>
          </w:tcPr>
          <w:p w:rsidRPr="00D60909" w:rsidR="00473FE3" w:rsidRDefault="00473FE3">
            <w:pPr>
              <w:jc w:val="right"/>
              <w:rPr>
                <w:rFonts w:ascii="Arial" w:hAnsi="Arial" w:cs="Arial"/>
                <w:b/>
                <w:bCs/>
                <w:color w:val="000000"/>
                <w:sz w:val="24"/>
                <w:szCs w:val="24"/>
              </w:rPr>
            </w:pPr>
          </w:p>
        </w:tc>
        <w:tc>
          <w:tcPr>
            <w:tcW w:w="1218" w:type="dxa"/>
            <w:vAlign w:val="bottom"/>
          </w:tcPr>
          <w:p w:rsidRPr="00D60909" w:rsidR="00473FE3" w:rsidRDefault="00473FE3">
            <w:pPr>
              <w:jc w:val="right"/>
              <w:rPr>
                <w:rFonts w:ascii="Arial" w:hAnsi="Arial" w:cs="Arial"/>
                <w:b/>
                <w:bCs/>
                <w:color w:val="000000"/>
                <w:sz w:val="24"/>
                <w:szCs w:val="24"/>
              </w:rPr>
            </w:pPr>
          </w:p>
        </w:tc>
        <w:tc>
          <w:tcPr>
            <w:tcW w:w="1020" w:type="dxa"/>
            <w:vAlign w:val="bottom"/>
          </w:tcPr>
          <w:p w:rsidRPr="00D60909" w:rsidR="00473FE3" w:rsidRDefault="00473FE3">
            <w:pPr>
              <w:jc w:val="right"/>
              <w:rPr>
                <w:rFonts w:ascii="Arial" w:hAnsi="Arial" w:cs="Arial"/>
                <w:b/>
                <w:bCs/>
                <w:color w:val="000000"/>
                <w:sz w:val="24"/>
                <w:szCs w:val="24"/>
              </w:rPr>
            </w:pPr>
          </w:p>
        </w:tc>
        <w:tc>
          <w:tcPr>
            <w:tcW w:w="976" w:type="dxa"/>
            <w:vAlign w:val="bottom"/>
          </w:tcPr>
          <w:p w:rsidRPr="00D60909" w:rsidR="00473FE3" w:rsidRDefault="00473FE3">
            <w:pPr>
              <w:jc w:val="right"/>
              <w:rPr>
                <w:rFonts w:ascii="Arial" w:hAnsi="Arial" w:cs="Arial"/>
                <w:b/>
                <w:bCs/>
                <w:color w:val="000000"/>
                <w:sz w:val="24"/>
                <w:szCs w:val="24"/>
              </w:rPr>
            </w:pPr>
          </w:p>
        </w:tc>
        <w:tc>
          <w:tcPr>
            <w:tcW w:w="1084" w:type="dxa"/>
            <w:vAlign w:val="bottom"/>
          </w:tcPr>
          <w:p w:rsidRPr="00D60909" w:rsidR="00473FE3" w:rsidRDefault="00473FE3">
            <w:pPr>
              <w:jc w:val="right"/>
              <w:rPr>
                <w:rFonts w:ascii="Arial" w:hAnsi="Arial" w:cs="Arial"/>
                <w:b/>
                <w:bCs/>
                <w:color w:val="000000"/>
                <w:sz w:val="24"/>
                <w:szCs w:val="24"/>
              </w:rPr>
            </w:pPr>
          </w:p>
        </w:tc>
      </w:tr>
      <w:tr w:rsidR="00473FE3" w:rsidTr="00D60909">
        <w:tc>
          <w:tcPr>
            <w:tcW w:w="3969" w:type="dxa"/>
            <w:vAlign w:val="center"/>
          </w:tcPr>
          <w:p w:rsidRPr="00D60909" w:rsidR="00473FE3" w:rsidRDefault="00473FE3">
            <w:pPr>
              <w:rPr>
                <w:rFonts w:ascii="Arial" w:hAnsi="Arial" w:cs="Arial"/>
                <w:b/>
                <w:bCs/>
                <w:color w:val="000000"/>
                <w:sz w:val="24"/>
                <w:szCs w:val="24"/>
              </w:rPr>
            </w:pPr>
            <w:r w:rsidRPr="00D60909">
              <w:rPr>
                <w:rFonts w:ascii="Arial" w:hAnsi="Arial" w:cs="Arial"/>
                <w:b/>
                <w:bCs/>
                <w:color w:val="000000"/>
                <w:sz w:val="24"/>
                <w:szCs w:val="24"/>
              </w:rPr>
              <w:t>Change in resources</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 xml:space="preserve">-163 </w:t>
            </w:r>
          </w:p>
        </w:tc>
        <w:tc>
          <w:tcPr>
            <w:tcW w:w="132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FF0000"/>
                <w:sz w:val="24"/>
                <w:szCs w:val="24"/>
              </w:rPr>
              <w:t xml:space="preserve">-3,624 </w:t>
            </w:r>
          </w:p>
        </w:tc>
        <w:tc>
          <w:tcPr>
            <w:tcW w:w="1323"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292 </w:t>
            </w:r>
          </w:p>
        </w:tc>
        <w:tc>
          <w:tcPr>
            <w:tcW w:w="1323" w:type="dxa"/>
            <w:vAlign w:val="bottom"/>
          </w:tcPr>
          <w:p w:rsidRPr="00D60909" w:rsidR="00473FE3" w:rsidP="008862AB" w:rsidRDefault="00473FE3">
            <w:pPr>
              <w:jc w:val="right"/>
              <w:rPr>
                <w:rFonts w:ascii="Arial" w:hAnsi="Arial" w:cs="Arial"/>
                <w:b/>
                <w:bCs/>
                <w:color w:val="000000"/>
                <w:sz w:val="24"/>
                <w:szCs w:val="24"/>
              </w:rPr>
            </w:pPr>
            <w:r w:rsidRPr="008862AB">
              <w:rPr>
                <w:rFonts w:ascii="Arial" w:hAnsi="Arial" w:cs="Arial"/>
                <w:b/>
                <w:bCs/>
                <w:sz w:val="24"/>
                <w:szCs w:val="24"/>
              </w:rPr>
              <w:t>124</w:t>
            </w:r>
          </w:p>
        </w:tc>
        <w:tc>
          <w:tcPr>
            <w:tcW w:w="1084"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1 </w:t>
            </w:r>
          </w:p>
        </w:tc>
        <w:tc>
          <w:tcPr>
            <w:tcW w:w="124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218" w:type="dxa"/>
            <w:vAlign w:val="bottom"/>
          </w:tcPr>
          <w:p w:rsidRPr="00D60909" w:rsidR="00473FE3" w:rsidRDefault="00473FE3">
            <w:pPr>
              <w:jc w:val="right"/>
              <w:rPr>
                <w:rFonts w:ascii="Arial" w:hAnsi="Arial" w:cs="Arial"/>
                <w:b/>
                <w:bCs/>
                <w:color w:val="000000"/>
                <w:sz w:val="24"/>
                <w:szCs w:val="24"/>
              </w:rPr>
            </w:pPr>
            <w:r w:rsidRPr="00D60909">
              <w:rPr>
                <w:rFonts w:ascii="Arial" w:hAnsi="Arial" w:cs="Arial"/>
                <w:b/>
                <w:bCs/>
                <w:color w:val="000000"/>
                <w:sz w:val="24"/>
                <w:szCs w:val="24"/>
              </w:rPr>
              <w:t xml:space="preserve">0 </w:t>
            </w:r>
          </w:p>
        </w:tc>
        <w:tc>
          <w:tcPr>
            <w:tcW w:w="1020" w:type="dxa"/>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FF0000"/>
                <w:sz w:val="24"/>
                <w:szCs w:val="24"/>
              </w:rPr>
              <w:t>-</w:t>
            </w:r>
            <w:r>
              <w:rPr>
                <w:rFonts w:ascii="Arial" w:hAnsi="Arial" w:cs="Arial"/>
                <w:b/>
                <w:bCs/>
                <w:color w:val="FF0000"/>
                <w:sz w:val="24"/>
                <w:szCs w:val="24"/>
              </w:rPr>
              <w:t>115</w:t>
            </w:r>
            <w:r w:rsidRPr="00D60909">
              <w:rPr>
                <w:rFonts w:ascii="Arial" w:hAnsi="Arial" w:cs="Arial"/>
                <w:b/>
                <w:bCs/>
                <w:color w:val="FF0000"/>
                <w:sz w:val="24"/>
                <w:szCs w:val="24"/>
              </w:rPr>
              <w:t xml:space="preserve"> </w:t>
            </w:r>
          </w:p>
        </w:tc>
        <w:tc>
          <w:tcPr>
            <w:tcW w:w="976" w:type="dxa"/>
            <w:vAlign w:val="bottom"/>
          </w:tcPr>
          <w:p w:rsidRPr="00D60909" w:rsidR="00473FE3" w:rsidP="008862AB" w:rsidRDefault="00473FE3">
            <w:pPr>
              <w:jc w:val="right"/>
              <w:rPr>
                <w:rFonts w:ascii="Arial" w:hAnsi="Arial" w:cs="Arial"/>
                <w:b/>
                <w:bCs/>
                <w:color w:val="000000"/>
                <w:sz w:val="24"/>
                <w:szCs w:val="24"/>
              </w:rPr>
            </w:pPr>
            <w:r>
              <w:rPr>
                <w:rFonts w:ascii="Arial" w:hAnsi="Arial" w:cs="Arial"/>
                <w:b/>
                <w:bCs/>
                <w:color w:val="000000"/>
                <w:sz w:val="24"/>
                <w:szCs w:val="24"/>
              </w:rPr>
              <w:t>887</w:t>
            </w:r>
          </w:p>
        </w:tc>
        <w:tc>
          <w:tcPr>
            <w:tcW w:w="1084" w:type="dxa"/>
            <w:vAlign w:val="bottom"/>
          </w:tcPr>
          <w:p w:rsidRPr="00D60909" w:rsidR="00473FE3" w:rsidP="00473FE3" w:rsidRDefault="00473FE3">
            <w:pPr>
              <w:jc w:val="right"/>
              <w:rPr>
                <w:rFonts w:ascii="Arial" w:hAnsi="Arial" w:cs="Arial"/>
                <w:b/>
                <w:bCs/>
                <w:color w:val="000000"/>
                <w:sz w:val="24"/>
                <w:szCs w:val="24"/>
              </w:rPr>
            </w:pPr>
            <w:r w:rsidRPr="00D60909">
              <w:rPr>
                <w:rFonts w:ascii="Arial" w:hAnsi="Arial" w:cs="Arial"/>
                <w:b/>
                <w:bCs/>
                <w:color w:val="FF0000"/>
                <w:sz w:val="24"/>
                <w:szCs w:val="24"/>
              </w:rPr>
              <w:t>-2,</w:t>
            </w:r>
            <w:r>
              <w:rPr>
                <w:rFonts w:ascii="Arial" w:hAnsi="Arial" w:cs="Arial"/>
                <w:b/>
                <w:bCs/>
                <w:color w:val="FF0000"/>
                <w:sz w:val="24"/>
                <w:szCs w:val="24"/>
              </w:rPr>
              <w:t>598</w:t>
            </w:r>
          </w:p>
        </w:tc>
      </w:tr>
    </w:tbl>
    <w:p w:rsidR="00371A20" w:rsidP="009D4891" w:rsidRDefault="00972E39">
      <w:pPr>
        <w:tabs>
          <w:tab w:val="left" w:pos="12474"/>
        </w:tabs>
        <w:ind w:left="360"/>
        <w:rPr>
          <w:rFonts w:cs="Arial"/>
          <w:sz w:val="26"/>
          <w:szCs w:val="26"/>
        </w:rPr>
        <w:sectPr w:rsidR="00371A20" w:rsidSect="000707D1">
          <w:pgSz w:w="16838" w:h="11906" w:orient="landscape"/>
          <w:pgMar w:top="567" w:right="568" w:bottom="1418" w:left="567" w:header="708" w:footer="708" w:gutter="0"/>
          <w:cols w:space="708"/>
          <w:docGrid w:linePitch="360"/>
        </w:sectPr>
      </w:pPr>
      <w:r>
        <w:rPr>
          <w:rFonts w:cs="Arial"/>
          <w:sz w:val="26"/>
          <w:szCs w:val="26"/>
        </w:rPr>
        <w:tab/>
      </w:r>
      <w:r>
        <w:rPr>
          <w:rFonts w:cs="Arial"/>
          <w:sz w:val="26"/>
          <w:szCs w:val="26"/>
        </w:rPr>
        <w:tab/>
      </w:r>
      <w:r>
        <w:rPr>
          <w:rFonts w:cs="Arial"/>
          <w:sz w:val="26"/>
          <w:szCs w:val="26"/>
        </w:rPr>
        <w:tab/>
      </w:r>
    </w:p>
    <w:p w:rsidRPr="00503E44" w:rsidR="00371A20" w:rsidP="003324FE" w:rsidRDefault="00371A20">
      <w:pPr>
        <w:tabs>
          <w:tab w:val="left" w:pos="13608"/>
        </w:tabs>
        <w:rPr>
          <w:rFonts w:cs="Arial"/>
          <w:b/>
          <w:sz w:val="26"/>
          <w:szCs w:val="26"/>
          <w:u w:val="single"/>
        </w:rPr>
      </w:pPr>
      <w:r>
        <w:rPr>
          <w:rFonts w:cs="Arial"/>
          <w:b/>
          <w:sz w:val="26"/>
          <w:szCs w:val="26"/>
          <w:u w:val="single"/>
        </w:rPr>
        <w:t>Proposed centrally retained Schools Block funds 2017-18</w:t>
      </w:r>
      <w:r w:rsidRPr="00371A20">
        <w:rPr>
          <w:rFonts w:cs="Arial"/>
          <w:b/>
          <w:sz w:val="26"/>
          <w:szCs w:val="26"/>
        </w:rPr>
        <w:tab/>
      </w:r>
      <w:r>
        <w:rPr>
          <w:rFonts w:cs="Arial"/>
          <w:b/>
          <w:sz w:val="26"/>
          <w:szCs w:val="26"/>
          <w:u w:val="single"/>
        </w:rPr>
        <w:t>Appendix 3</w:t>
      </w:r>
    </w:p>
    <w:p w:rsidR="00371A20" w:rsidP="00371A20" w:rsidRDefault="00371A20">
      <w:pPr>
        <w:rPr>
          <w:rFonts w:cs="Arial"/>
          <w:sz w:val="26"/>
          <w:szCs w:val="26"/>
        </w:rPr>
      </w:pPr>
    </w:p>
    <w:tbl>
      <w:tblPr>
        <w:tblStyle w:val="TableGrid"/>
        <w:tblW w:w="15345" w:type="dxa"/>
        <w:tblInd w:w="534" w:type="dxa"/>
        <w:tblLook w:val="04A0" w:firstRow="1" w:lastRow="0" w:firstColumn="1" w:lastColumn="0" w:noHBand="0" w:noVBand="1"/>
      </w:tblPr>
      <w:tblGrid>
        <w:gridCol w:w="3936"/>
        <w:gridCol w:w="1239"/>
        <w:gridCol w:w="1276"/>
        <w:gridCol w:w="1074"/>
        <w:gridCol w:w="2044"/>
        <w:gridCol w:w="5031"/>
        <w:gridCol w:w="745"/>
      </w:tblGrid>
      <w:tr w:rsidRPr="00503E44" w:rsidR="000001ED" w:rsidTr="007475BA">
        <w:tc>
          <w:tcPr>
            <w:tcW w:w="3936" w:type="dxa"/>
            <w:vAlign w:val="center"/>
          </w:tcPr>
          <w:p w:rsidRPr="000001ED" w:rsidR="000001ED" w:rsidP="000001ED" w:rsidRDefault="000001ED">
            <w:pPr>
              <w:jc w:val="center"/>
              <w:rPr>
                <w:rFonts w:ascii="Arial" w:hAnsi="Arial" w:cs="Arial"/>
                <w:sz w:val="24"/>
                <w:szCs w:val="24"/>
              </w:rPr>
            </w:pPr>
            <w:r w:rsidRPr="000001ED">
              <w:rPr>
                <w:rFonts w:ascii="Arial" w:hAnsi="Arial" w:cs="Arial"/>
                <w:sz w:val="24"/>
                <w:szCs w:val="24"/>
              </w:rPr>
              <w:t>Item</w:t>
            </w:r>
          </w:p>
        </w:tc>
        <w:tc>
          <w:tcPr>
            <w:tcW w:w="1239"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2016-17</w:t>
            </w:r>
          </w:p>
        </w:tc>
        <w:tc>
          <w:tcPr>
            <w:tcW w:w="1276"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2017-18</w:t>
            </w:r>
          </w:p>
        </w:tc>
        <w:tc>
          <w:tcPr>
            <w:tcW w:w="1074"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Diff</w:t>
            </w:r>
          </w:p>
        </w:tc>
        <w:tc>
          <w:tcPr>
            <w:tcW w:w="2044" w:type="dxa"/>
            <w:vAlign w:val="center"/>
          </w:tcPr>
          <w:p w:rsidRPr="000001ED" w:rsidR="000001ED" w:rsidP="000001ED" w:rsidRDefault="000001ED">
            <w:pPr>
              <w:jc w:val="center"/>
              <w:rPr>
                <w:rFonts w:ascii="Arial" w:hAnsi="Arial" w:cs="Arial"/>
                <w:sz w:val="24"/>
                <w:szCs w:val="24"/>
              </w:rPr>
            </w:pPr>
            <w:r w:rsidRPr="000001ED">
              <w:rPr>
                <w:rFonts w:ascii="Arial" w:hAnsi="Arial" w:cs="Arial"/>
                <w:sz w:val="24"/>
                <w:szCs w:val="24"/>
              </w:rPr>
              <w:t>Type</w:t>
            </w:r>
          </w:p>
        </w:tc>
        <w:tc>
          <w:tcPr>
            <w:tcW w:w="5031" w:type="dxa"/>
            <w:vAlign w:val="center"/>
          </w:tcPr>
          <w:p w:rsidRPr="000001ED" w:rsidR="000001ED" w:rsidP="000001ED" w:rsidRDefault="007475BA">
            <w:pPr>
              <w:jc w:val="center"/>
              <w:rPr>
                <w:rFonts w:ascii="Arial" w:hAnsi="Arial" w:cs="Arial"/>
                <w:sz w:val="24"/>
                <w:szCs w:val="24"/>
              </w:rPr>
            </w:pPr>
            <w:r>
              <w:rPr>
                <w:rFonts w:ascii="Arial" w:hAnsi="Arial" w:cs="Arial"/>
                <w:sz w:val="24"/>
                <w:szCs w:val="24"/>
              </w:rPr>
              <w:t>Description</w:t>
            </w:r>
          </w:p>
        </w:tc>
        <w:tc>
          <w:tcPr>
            <w:tcW w:w="745" w:type="dxa"/>
            <w:vAlign w:val="center"/>
          </w:tcPr>
          <w:p w:rsidRPr="000001ED" w:rsidR="000001ED" w:rsidP="000001ED" w:rsidRDefault="000001ED">
            <w:pPr>
              <w:jc w:val="center"/>
              <w:rPr>
                <w:rFonts w:ascii="Arial" w:hAnsi="Arial" w:cs="Arial"/>
                <w:sz w:val="24"/>
                <w:szCs w:val="24"/>
              </w:rPr>
            </w:pPr>
            <w:r w:rsidRPr="000001ED">
              <w:rPr>
                <w:rFonts w:ascii="Arial" w:hAnsi="Arial" w:cs="Arial"/>
                <w:sz w:val="24"/>
                <w:szCs w:val="24"/>
              </w:rPr>
              <w:t>Note</w:t>
            </w:r>
          </w:p>
        </w:tc>
      </w:tr>
      <w:tr w:rsidRPr="00503E44" w:rsidR="000001ED" w:rsidTr="007475BA">
        <w:tc>
          <w:tcPr>
            <w:tcW w:w="3936" w:type="dxa"/>
            <w:vAlign w:val="center"/>
          </w:tcPr>
          <w:p w:rsidRPr="000001ED" w:rsidR="000001ED" w:rsidP="000001ED" w:rsidRDefault="000001ED">
            <w:pPr>
              <w:jc w:val="center"/>
              <w:rPr>
                <w:rFonts w:ascii="Arial" w:hAnsi="Arial" w:cs="Arial"/>
                <w:sz w:val="24"/>
                <w:szCs w:val="24"/>
              </w:rPr>
            </w:pPr>
          </w:p>
        </w:tc>
        <w:tc>
          <w:tcPr>
            <w:tcW w:w="1239"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£m</w:t>
            </w:r>
          </w:p>
        </w:tc>
        <w:tc>
          <w:tcPr>
            <w:tcW w:w="1276"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£m</w:t>
            </w:r>
          </w:p>
        </w:tc>
        <w:tc>
          <w:tcPr>
            <w:tcW w:w="1074" w:type="dxa"/>
            <w:vAlign w:val="center"/>
          </w:tcPr>
          <w:p w:rsidRPr="000001ED" w:rsidR="000001ED" w:rsidP="000001ED" w:rsidRDefault="000001ED">
            <w:pPr>
              <w:jc w:val="right"/>
              <w:rPr>
                <w:rFonts w:ascii="Arial" w:hAnsi="Arial" w:cs="Arial"/>
                <w:sz w:val="24"/>
                <w:szCs w:val="24"/>
              </w:rPr>
            </w:pPr>
            <w:r w:rsidRPr="000001ED">
              <w:rPr>
                <w:rFonts w:ascii="Arial" w:hAnsi="Arial" w:cs="Arial"/>
                <w:sz w:val="24"/>
                <w:szCs w:val="24"/>
              </w:rPr>
              <w:t>£m</w:t>
            </w:r>
          </w:p>
        </w:tc>
        <w:tc>
          <w:tcPr>
            <w:tcW w:w="2044" w:type="dxa"/>
            <w:vAlign w:val="center"/>
          </w:tcPr>
          <w:p w:rsidRPr="000001ED" w:rsidR="000001ED" w:rsidP="000001ED" w:rsidRDefault="000001ED">
            <w:pPr>
              <w:jc w:val="center"/>
              <w:rPr>
                <w:rFonts w:ascii="Arial" w:hAnsi="Arial" w:cs="Arial"/>
                <w:sz w:val="24"/>
                <w:szCs w:val="24"/>
              </w:rPr>
            </w:pPr>
          </w:p>
        </w:tc>
        <w:tc>
          <w:tcPr>
            <w:tcW w:w="5031" w:type="dxa"/>
            <w:vAlign w:val="center"/>
          </w:tcPr>
          <w:p w:rsidRPr="000001ED" w:rsidR="000001ED" w:rsidP="000001ED" w:rsidRDefault="000001ED">
            <w:pPr>
              <w:jc w:val="center"/>
              <w:rPr>
                <w:rFonts w:ascii="Arial" w:hAnsi="Arial" w:cs="Arial"/>
                <w:sz w:val="24"/>
                <w:szCs w:val="24"/>
              </w:rPr>
            </w:pPr>
          </w:p>
        </w:tc>
        <w:tc>
          <w:tcPr>
            <w:tcW w:w="745" w:type="dxa"/>
            <w:vAlign w:val="center"/>
          </w:tcPr>
          <w:p w:rsidRPr="000001ED" w:rsidR="000001ED" w:rsidP="000001ED" w:rsidRDefault="000001ED">
            <w:pPr>
              <w:jc w:val="center"/>
              <w:rPr>
                <w:rFonts w:ascii="Arial" w:hAnsi="Arial" w:cs="Arial"/>
                <w:sz w:val="24"/>
                <w:szCs w:val="24"/>
              </w:rPr>
            </w:pPr>
          </w:p>
        </w:tc>
      </w:tr>
      <w:tr w:rsidRPr="00503E44" w:rsidR="000001ED" w:rsidTr="007475BA">
        <w:tc>
          <w:tcPr>
            <w:tcW w:w="3936"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Admissions</w:t>
            </w:r>
          </w:p>
        </w:tc>
        <w:tc>
          <w:tcPr>
            <w:tcW w:w="1239"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0.468</w:t>
            </w:r>
          </w:p>
        </w:tc>
        <w:tc>
          <w:tcPr>
            <w:tcW w:w="1276"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0.519</w:t>
            </w:r>
          </w:p>
        </w:tc>
        <w:tc>
          <w:tcPr>
            <w:tcW w:w="1074"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+0.051</w:t>
            </w:r>
          </w:p>
        </w:tc>
        <w:tc>
          <w:tcPr>
            <w:tcW w:w="2044"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Ongoing responsibility</w:t>
            </w:r>
          </w:p>
        </w:tc>
        <w:tc>
          <w:tcPr>
            <w:tcW w:w="5031" w:type="dxa"/>
            <w:vAlign w:val="center"/>
          </w:tcPr>
          <w:p w:rsidRPr="00496D00" w:rsidR="000001ED" w:rsidP="007475BA" w:rsidRDefault="000001ED">
            <w:pPr>
              <w:jc w:val="center"/>
              <w:rPr>
                <w:rFonts w:ascii="Arial" w:hAnsi="Arial" w:cs="Arial"/>
                <w:sz w:val="24"/>
                <w:szCs w:val="24"/>
              </w:rPr>
            </w:pPr>
            <w:r w:rsidRPr="00496D00">
              <w:rPr>
                <w:rFonts w:ascii="Arial" w:hAnsi="Arial" w:cs="Arial"/>
                <w:sz w:val="24"/>
                <w:szCs w:val="24"/>
              </w:rPr>
              <w:t xml:space="preserve">Service allocates places at schools </w:t>
            </w:r>
            <w:r w:rsidR="007475BA">
              <w:rPr>
                <w:rFonts w:ascii="Arial" w:hAnsi="Arial" w:cs="Arial"/>
                <w:sz w:val="24"/>
                <w:szCs w:val="24"/>
              </w:rPr>
              <w:t xml:space="preserve">&amp; </w:t>
            </w:r>
            <w:r w:rsidRPr="00496D00">
              <w:rPr>
                <w:rFonts w:ascii="Arial" w:hAnsi="Arial" w:cs="Arial"/>
                <w:sz w:val="24"/>
                <w:szCs w:val="24"/>
              </w:rPr>
              <w:t>academies</w:t>
            </w:r>
          </w:p>
        </w:tc>
        <w:tc>
          <w:tcPr>
            <w:tcW w:w="745"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1</w:t>
            </w:r>
          </w:p>
        </w:tc>
      </w:tr>
      <w:tr w:rsidRPr="00503E44" w:rsidR="000001ED" w:rsidTr="007475BA">
        <w:tc>
          <w:tcPr>
            <w:tcW w:w="3936"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Schools Forum</w:t>
            </w:r>
          </w:p>
        </w:tc>
        <w:tc>
          <w:tcPr>
            <w:tcW w:w="1239"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0.028</w:t>
            </w:r>
          </w:p>
        </w:tc>
        <w:tc>
          <w:tcPr>
            <w:tcW w:w="1276"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0.040</w:t>
            </w:r>
          </w:p>
        </w:tc>
        <w:tc>
          <w:tcPr>
            <w:tcW w:w="1074" w:type="dxa"/>
            <w:vAlign w:val="center"/>
          </w:tcPr>
          <w:p w:rsidRPr="00496D00" w:rsidR="000001ED" w:rsidP="000001ED" w:rsidRDefault="000001ED">
            <w:pPr>
              <w:jc w:val="right"/>
              <w:rPr>
                <w:rFonts w:ascii="Arial" w:hAnsi="Arial" w:cs="Arial"/>
                <w:sz w:val="24"/>
                <w:szCs w:val="24"/>
              </w:rPr>
            </w:pPr>
            <w:r w:rsidRPr="00496D00">
              <w:rPr>
                <w:rFonts w:ascii="Arial" w:hAnsi="Arial" w:cs="Arial"/>
                <w:sz w:val="24"/>
                <w:szCs w:val="24"/>
              </w:rPr>
              <w:t>+0.012</w:t>
            </w:r>
          </w:p>
        </w:tc>
        <w:tc>
          <w:tcPr>
            <w:tcW w:w="2044"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Ongoing responsibility</w:t>
            </w:r>
          </w:p>
        </w:tc>
        <w:tc>
          <w:tcPr>
            <w:tcW w:w="5031"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Support for the costs of the Schools Forum including direct costs and officer time</w:t>
            </w:r>
          </w:p>
        </w:tc>
        <w:tc>
          <w:tcPr>
            <w:tcW w:w="745" w:type="dxa"/>
            <w:vAlign w:val="center"/>
          </w:tcPr>
          <w:p w:rsidRPr="00496D00" w:rsidR="000001ED" w:rsidP="000001ED" w:rsidRDefault="000001ED">
            <w:pPr>
              <w:jc w:val="center"/>
              <w:rPr>
                <w:rFonts w:ascii="Arial" w:hAnsi="Arial" w:cs="Arial"/>
                <w:sz w:val="24"/>
                <w:szCs w:val="24"/>
              </w:rPr>
            </w:pPr>
            <w:r w:rsidRPr="00496D00">
              <w:rPr>
                <w:rFonts w:ascii="Arial" w:hAnsi="Arial" w:cs="Arial"/>
                <w:sz w:val="24"/>
                <w:szCs w:val="24"/>
              </w:rPr>
              <w:t>1</w:t>
            </w:r>
          </w:p>
        </w:tc>
      </w:tr>
      <w:tr w:rsidRPr="00503E44" w:rsidR="000001ED" w:rsidTr="007475BA">
        <w:tc>
          <w:tcPr>
            <w:tcW w:w="3936" w:type="dxa"/>
            <w:vAlign w:val="center"/>
          </w:tcPr>
          <w:p w:rsidRPr="00142F51" w:rsidR="000001ED" w:rsidP="007475BA" w:rsidRDefault="007475BA">
            <w:pPr>
              <w:jc w:val="center"/>
              <w:rPr>
                <w:rFonts w:ascii="Arial" w:hAnsi="Arial" w:cs="Arial"/>
                <w:sz w:val="24"/>
                <w:szCs w:val="24"/>
              </w:rPr>
            </w:pPr>
            <w:r w:rsidRPr="00142F51">
              <w:rPr>
                <w:rFonts w:ascii="Arial" w:hAnsi="Arial" w:cs="Arial"/>
                <w:sz w:val="24"/>
                <w:szCs w:val="24"/>
              </w:rPr>
              <w:t>C</w:t>
            </w:r>
            <w:r w:rsidRPr="00142F51" w:rsidR="000001ED">
              <w:rPr>
                <w:rFonts w:ascii="Arial" w:hAnsi="Arial" w:cs="Arial"/>
                <w:sz w:val="24"/>
                <w:szCs w:val="24"/>
              </w:rPr>
              <w:t>ombined budgets  FRWs</w:t>
            </w:r>
          </w:p>
        </w:tc>
        <w:tc>
          <w:tcPr>
            <w:tcW w:w="1239"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1.686</w:t>
            </w:r>
          </w:p>
        </w:tc>
        <w:tc>
          <w:tcPr>
            <w:tcW w:w="1276"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1.737</w:t>
            </w:r>
          </w:p>
        </w:tc>
        <w:tc>
          <w:tcPr>
            <w:tcW w:w="1074"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+0.051</w:t>
            </w:r>
          </w:p>
        </w:tc>
        <w:tc>
          <w:tcPr>
            <w:tcW w:w="2044"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Historic commitment</w:t>
            </w:r>
          </w:p>
        </w:tc>
        <w:tc>
          <w:tcPr>
            <w:tcW w:w="5031" w:type="dxa"/>
            <w:vAlign w:val="center"/>
          </w:tcPr>
          <w:p w:rsidRPr="00142F51" w:rsidR="000001ED" w:rsidP="007475BA" w:rsidRDefault="007475BA">
            <w:pPr>
              <w:jc w:val="center"/>
              <w:rPr>
                <w:rFonts w:ascii="Arial" w:hAnsi="Arial" w:cs="Arial"/>
                <w:sz w:val="24"/>
                <w:szCs w:val="24"/>
              </w:rPr>
            </w:pPr>
            <w:r w:rsidRPr="00142F51">
              <w:rPr>
                <w:rFonts w:ascii="Arial" w:hAnsi="Arial" w:cs="Arial"/>
                <w:sz w:val="24"/>
                <w:szCs w:val="24"/>
              </w:rPr>
              <w:t>S</w:t>
            </w:r>
            <w:r w:rsidRPr="00142F51" w:rsidR="000001ED">
              <w:rPr>
                <w:rFonts w:ascii="Arial" w:hAnsi="Arial" w:cs="Arial"/>
                <w:sz w:val="24"/>
                <w:szCs w:val="24"/>
              </w:rPr>
              <w:t>upports FRWs in schools/MATs</w:t>
            </w:r>
          </w:p>
        </w:tc>
        <w:tc>
          <w:tcPr>
            <w:tcW w:w="745"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1</w:t>
            </w:r>
          </w:p>
        </w:tc>
      </w:tr>
      <w:tr w:rsidRPr="00503E44" w:rsidR="000001ED" w:rsidTr="007475BA">
        <w:tc>
          <w:tcPr>
            <w:tcW w:w="3936" w:type="dxa"/>
            <w:vAlign w:val="center"/>
          </w:tcPr>
          <w:p w:rsidRPr="00142F51" w:rsidR="000001ED" w:rsidP="007475BA" w:rsidRDefault="007475BA">
            <w:pPr>
              <w:jc w:val="center"/>
              <w:rPr>
                <w:rFonts w:ascii="Arial" w:hAnsi="Arial" w:cs="Arial"/>
                <w:sz w:val="24"/>
                <w:szCs w:val="24"/>
              </w:rPr>
            </w:pPr>
            <w:r w:rsidRPr="00142F51">
              <w:rPr>
                <w:rFonts w:ascii="Arial" w:hAnsi="Arial" w:cs="Arial"/>
                <w:sz w:val="24"/>
                <w:szCs w:val="24"/>
              </w:rPr>
              <w:t>C</w:t>
            </w:r>
            <w:r w:rsidRPr="00142F51" w:rsidR="000001ED">
              <w:rPr>
                <w:rFonts w:ascii="Arial" w:hAnsi="Arial" w:cs="Arial"/>
                <w:sz w:val="24"/>
                <w:szCs w:val="24"/>
              </w:rPr>
              <w:t>ombined budgets – Journey to Excellence</w:t>
            </w:r>
          </w:p>
        </w:tc>
        <w:tc>
          <w:tcPr>
            <w:tcW w:w="1239"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0.590</w:t>
            </w:r>
          </w:p>
        </w:tc>
        <w:tc>
          <w:tcPr>
            <w:tcW w:w="1276"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0.000</w:t>
            </w:r>
          </w:p>
        </w:tc>
        <w:tc>
          <w:tcPr>
            <w:tcW w:w="1074"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-0.590</w:t>
            </w:r>
          </w:p>
        </w:tc>
        <w:tc>
          <w:tcPr>
            <w:tcW w:w="2044"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w:t>
            </w:r>
          </w:p>
        </w:tc>
        <w:tc>
          <w:tcPr>
            <w:tcW w:w="5031" w:type="dxa"/>
            <w:vAlign w:val="center"/>
          </w:tcPr>
          <w:p w:rsidRPr="00142F51" w:rsidR="000001ED" w:rsidP="000001ED" w:rsidRDefault="007475BA">
            <w:pPr>
              <w:jc w:val="center"/>
              <w:rPr>
                <w:rFonts w:ascii="Arial" w:hAnsi="Arial" w:cs="Arial"/>
                <w:sz w:val="24"/>
                <w:szCs w:val="24"/>
              </w:rPr>
            </w:pPr>
            <w:r w:rsidRPr="00142F51">
              <w:rPr>
                <w:rFonts w:ascii="Arial" w:hAnsi="Arial" w:cs="Arial"/>
                <w:sz w:val="24"/>
                <w:szCs w:val="24"/>
              </w:rPr>
              <w:t>-</w:t>
            </w:r>
          </w:p>
        </w:tc>
        <w:tc>
          <w:tcPr>
            <w:tcW w:w="745"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2</w:t>
            </w:r>
          </w:p>
        </w:tc>
      </w:tr>
      <w:tr w:rsidRPr="00503E44" w:rsidR="000001ED" w:rsidTr="007475BA">
        <w:tc>
          <w:tcPr>
            <w:tcW w:w="3936" w:type="dxa"/>
            <w:vAlign w:val="center"/>
          </w:tcPr>
          <w:p w:rsidRPr="00142F51" w:rsidR="000001ED" w:rsidP="007475BA" w:rsidRDefault="007475BA">
            <w:pPr>
              <w:jc w:val="center"/>
              <w:rPr>
                <w:rFonts w:ascii="Arial" w:hAnsi="Arial" w:cs="Arial"/>
                <w:sz w:val="24"/>
                <w:szCs w:val="24"/>
              </w:rPr>
            </w:pPr>
            <w:r w:rsidRPr="00142F51">
              <w:rPr>
                <w:rFonts w:ascii="Arial" w:hAnsi="Arial" w:cs="Arial"/>
                <w:sz w:val="24"/>
                <w:szCs w:val="24"/>
              </w:rPr>
              <w:t>C</w:t>
            </w:r>
            <w:r w:rsidRPr="00142F51" w:rsidR="000001ED">
              <w:rPr>
                <w:rFonts w:ascii="Arial" w:hAnsi="Arial" w:cs="Arial"/>
                <w:sz w:val="24"/>
                <w:szCs w:val="24"/>
              </w:rPr>
              <w:t>ombined budgets – vulnerable schools</w:t>
            </w:r>
          </w:p>
        </w:tc>
        <w:tc>
          <w:tcPr>
            <w:tcW w:w="1239"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0.300</w:t>
            </w:r>
          </w:p>
        </w:tc>
        <w:tc>
          <w:tcPr>
            <w:tcW w:w="1276"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0.000</w:t>
            </w:r>
          </w:p>
        </w:tc>
        <w:tc>
          <w:tcPr>
            <w:tcW w:w="1074" w:type="dxa"/>
            <w:vAlign w:val="center"/>
          </w:tcPr>
          <w:p w:rsidRPr="00142F51" w:rsidR="000001ED" w:rsidP="000001ED" w:rsidRDefault="000001ED">
            <w:pPr>
              <w:jc w:val="right"/>
              <w:rPr>
                <w:rFonts w:ascii="Arial" w:hAnsi="Arial" w:cs="Arial"/>
                <w:sz w:val="24"/>
                <w:szCs w:val="24"/>
              </w:rPr>
            </w:pPr>
            <w:r w:rsidRPr="00142F51">
              <w:rPr>
                <w:rFonts w:ascii="Arial" w:hAnsi="Arial" w:cs="Arial"/>
                <w:sz w:val="24"/>
                <w:szCs w:val="24"/>
              </w:rPr>
              <w:t>-0.300</w:t>
            </w:r>
          </w:p>
        </w:tc>
        <w:tc>
          <w:tcPr>
            <w:tcW w:w="2044"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w:t>
            </w:r>
          </w:p>
        </w:tc>
        <w:tc>
          <w:tcPr>
            <w:tcW w:w="5031" w:type="dxa"/>
            <w:vAlign w:val="center"/>
          </w:tcPr>
          <w:p w:rsidRPr="00142F51" w:rsidR="000001ED" w:rsidP="000001ED" w:rsidRDefault="007475BA">
            <w:pPr>
              <w:jc w:val="center"/>
              <w:rPr>
                <w:rFonts w:ascii="Arial" w:hAnsi="Arial" w:cs="Arial"/>
                <w:sz w:val="24"/>
                <w:szCs w:val="24"/>
              </w:rPr>
            </w:pPr>
            <w:r w:rsidRPr="00142F51">
              <w:rPr>
                <w:rFonts w:ascii="Arial" w:hAnsi="Arial" w:cs="Arial"/>
                <w:sz w:val="24"/>
                <w:szCs w:val="24"/>
              </w:rPr>
              <w:t>-</w:t>
            </w:r>
          </w:p>
        </w:tc>
        <w:tc>
          <w:tcPr>
            <w:tcW w:w="745" w:type="dxa"/>
            <w:vAlign w:val="center"/>
          </w:tcPr>
          <w:p w:rsidRPr="00142F51" w:rsidR="000001ED" w:rsidP="000001ED" w:rsidRDefault="000001ED">
            <w:pPr>
              <w:jc w:val="center"/>
              <w:rPr>
                <w:rFonts w:ascii="Arial" w:hAnsi="Arial" w:cs="Arial"/>
                <w:sz w:val="24"/>
                <w:szCs w:val="24"/>
              </w:rPr>
            </w:pPr>
            <w:r w:rsidRPr="00142F51">
              <w:rPr>
                <w:rFonts w:ascii="Arial" w:hAnsi="Arial" w:cs="Arial"/>
                <w:sz w:val="24"/>
                <w:szCs w:val="24"/>
              </w:rPr>
              <w:t>2</w:t>
            </w:r>
          </w:p>
        </w:tc>
      </w:tr>
      <w:tr w:rsidRPr="00503E44" w:rsidR="00496D00" w:rsidTr="007475BA">
        <w:tc>
          <w:tcPr>
            <w:tcW w:w="3936" w:type="dxa"/>
            <w:vAlign w:val="center"/>
          </w:tcPr>
          <w:p w:rsidRPr="00142F51" w:rsidR="00496D00" w:rsidP="000001ED" w:rsidRDefault="00496D00">
            <w:pPr>
              <w:jc w:val="center"/>
              <w:rPr>
                <w:rFonts w:ascii="Arial" w:hAnsi="Arial" w:cs="Arial"/>
                <w:sz w:val="24"/>
                <w:szCs w:val="24"/>
              </w:rPr>
            </w:pPr>
            <w:r w:rsidRPr="00142F51">
              <w:rPr>
                <w:rFonts w:ascii="Arial" w:hAnsi="Arial" w:cs="Arial"/>
                <w:sz w:val="24"/>
                <w:szCs w:val="24"/>
              </w:rPr>
              <w:t>Licences</w:t>
            </w:r>
          </w:p>
        </w:tc>
        <w:tc>
          <w:tcPr>
            <w:tcW w:w="1239" w:type="dxa"/>
            <w:vAlign w:val="center"/>
          </w:tcPr>
          <w:p w:rsidRPr="00142F51" w:rsidR="00496D00" w:rsidP="00F541E5" w:rsidRDefault="007475BA">
            <w:pPr>
              <w:jc w:val="right"/>
              <w:rPr>
                <w:rFonts w:ascii="Arial" w:hAnsi="Arial" w:cs="Arial"/>
                <w:sz w:val="24"/>
                <w:szCs w:val="24"/>
              </w:rPr>
            </w:pPr>
            <w:r w:rsidRPr="00142F51">
              <w:rPr>
                <w:rFonts w:ascii="Arial" w:hAnsi="Arial" w:cs="Arial"/>
                <w:sz w:val="24"/>
                <w:szCs w:val="24"/>
              </w:rPr>
              <w:t>0.5</w:t>
            </w:r>
            <w:r w:rsidR="00F541E5">
              <w:rPr>
                <w:rFonts w:ascii="Arial" w:hAnsi="Arial" w:cs="Arial"/>
                <w:sz w:val="24"/>
                <w:szCs w:val="24"/>
              </w:rPr>
              <w:t>5</w:t>
            </w:r>
            <w:r w:rsidRPr="00142F51">
              <w:rPr>
                <w:rFonts w:ascii="Arial" w:hAnsi="Arial" w:cs="Arial"/>
                <w:sz w:val="24"/>
                <w:szCs w:val="24"/>
              </w:rPr>
              <w:t>4</w:t>
            </w:r>
          </w:p>
        </w:tc>
        <w:tc>
          <w:tcPr>
            <w:tcW w:w="1276" w:type="dxa"/>
            <w:vAlign w:val="center"/>
          </w:tcPr>
          <w:p w:rsidRPr="00142F51" w:rsidR="00496D00" w:rsidP="000001ED" w:rsidRDefault="007475BA">
            <w:pPr>
              <w:jc w:val="right"/>
              <w:rPr>
                <w:rFonts w:ascii="Arial" w:hAnsi="Arial" w:cs="Arial"/>
                <w:sz w:val="24"/>
                <w:szCs w:val="24"/>
              </w:rPr>
            </w:pPr>
            <w:r w:rsidRPr="00142F51">
              <w:rPr>
                <w:rFonts w:ascii="Arial" w:hAnsi="Arial" w:cs="Arial"/>
                <w:sz w:val="24"/>
                <w:szCs w:val="24"/>
              </w:rPr>
              <w:t>0.561</w:t>
            </w:r>
          </w:p>
        </w:tc>
        <w:tc>
          <w:tcPr>
            <w:tcW w:w="1074" w:type="dxa"/>
            <w:vAlign w:val="center"/>
          </w:tcPr>
          <w:p w:rsidRPr="00142F51" w:rsidR="00496D00" w:rsidP="00F541E5" w:rsidRDefault="007475BA">
            <w:pPr>
              <w:jc w:val="right"/>
              <w:rPr>
                <w:rFonts w:ascii="Arial" w:hAnsi="Arial" w:cs="Arial"/>
                <w:sz w:val="24"/>
                <w:szCs w:val="24"/>
              </w:rPr>
            </w:pPr>
            <w:r w:rsidRPr="00142F51">
              <w:rPr>
                <w:rFonts w:ascii="Arial" w:hAnsi="Arial" w:cs="Arial"/>
                <w:sz w:val="24"/>
                <w:szCs w:val="24"/>
              </w:rPr>
              <w:t>+0.</w:t>
            </w:r>
            <w:r w:rsidR="00F541E5">
              <w:rPr>
                <w:rFonts w:ascii="Arial" w:hAnsi="Arial" w:cs="Arial"/>
                <w:sz w:val="24"/>
                <w:szCs w:val="24"/>
              </w:rPr>
              <w:t>00</w:t>
            </w:r>
            <w:r w:rsidRPr="00142F51">
              <w:rPr>
                <w:rFonts w:ascii="Arial" w:hAnsi="Arial" w:cs="Arial"/>
                <w:sz w:val="24"/>
                <w:szCs w:val="24"/>
              </w:rPr>
              <w:t>7</w:t>
            </w:r>
          </w:p>
        </w:tc>
        <w:tc>
          <w:tcPr>
            <w:tcW w:w="2044" w:type="dxa"/>
            <w:vAlign w:val="center"/>
          </w:tcPr>
          <w:p w:rsidRPr="00142F51" w:rsidR="00496D00" w:rsidP="000001ED" w:rsidRDefault="007475BA">
            <w:pPr>
              <w:jc w:val="center"/>
              <w:rPr>
                <w:rFonts w:ascii="Arial" w:hAnsi="Arial" w:cs="Arial"/>
                <w:sz w:val="24"/>
                <w:szCs w:val="24"/>
              </w:rPr>
            </w:pPr>
            <w:r w:rsidRPr="00142F51">
              <w:rPr>
                <w:rFonts w:ascii="Arial" w:hAnsi="Arial" w:cs="Arial"/>
                <w:sz w:val="24"/>
                <w:szCs w:val="24"/>
              </w:rPr>
              <w:t>Ongoing responsibility</w:t>
            </w:r>
          </w:p>
        </w:tc>
        <w:tc>
          <w:tcPr>
            <w:tcW w:w="5031" w:type="dxa"/>
            <w:vAlign w:val="center"/>
          </w:tcPr>
          <w:p w:rsidRPr="00142F51" w:rsidR="00496D00" w:rsidP="00AA0964" w:rsidRDefault="00AA0964">
            <w:pPr>
              <w:jc w:val="center"/>
              <w:rPr>
                <w:rFonts w:ascii="Arial" w:hAnsi="Arial" w:cs="Arial"/>
                <w:sz w:val="24"/>
                <w:szCs w:val="24"/>
              </w:rPr>
            </w:pPr>
            <w:r>
              <w:rPr>
                <w:rFonts w:ascii="Arial" w:hAnsi="Arial" w:cs="Arial"/>
                <w:sz w:val="24"/>
                <w:szCs w:val="24"/>
              </w:rPr>
              <w:t>2017-18 charge as advised by DfE</w:t>
            </w:r>
          </w:p>
        </w:tc>
        <w:tc>
          <w:tcPr>
            <w:tcW w:w="745" w:type="dxa"/>
            <w:vAlign w:val="center"/>
          </w:tcPr>
          <w:p w:rsidRPr="00142F51" w:rsidR="00496D00" w:rsidP="000001ED" w:rsidRDefault="00496D00">
            <w:pPr>
              <w:jc w:val="center"/>
              <w:rPr>
                <w:rFonts w:ascii="Arial" w:hAnsi="Arial" w:cs="Arial"/>
                <w:sz w:val="24"/>
                <w:szCs w:val="24"/>
              </w:rPr>
            </w:pPr>
          </w:p>
        </w:tc>
      </w:tr>
      <w:tr w:rsidRPr="00503E44" w:rsidR="001C542F" w:rsidTr="007475BA">
        <w:tc>
          <w:tcPr>
            <w:tcW w:w="3936" w:type="dxa"/>
            <w:vAlign w:val="center"/>
          </w:tcPr>
          <w:p w:rsidRPr="00142F51" w:rsidR="001C542F" w:rsidP="00C224AA" w:rsidRDefault="001C542F">
            <w:pPr>
              <w:jc w:val="center"/>
              <w:rPr>
                <w:rFonts w:ascii="Arial" w:hAnsi="Arial" w:cs="Arial"/>
                <w:sz w:val="24"/>
                <w:szCs w:val="24"/>
              </w:rPr>
            </w:pPr>
            <w:r w:rsidRPr="00142F51">
              <w:rPr>
                <w:rFonts w:ascii="Arial" w:hAnsi="Arial" w:cs="Arial"/>
                <w:sz w:val="24"/>
                <w:szCs w:val="24"/>
              </w:rPr>
              <w:t>Pupil Growth fund</w:t>
            </w:r>
          </w:p>
        </w:tc>
        <w:tc>
          <w:tcPr>
            <w:tcW w:w="1239" w:type="dxa"/>
            <w:vAlign w:val="center"/>
          </w:tcPr>
          <w:p w:rsidRPr="00142F51" w:rsidR="001C542F" w:rsidP="000001ED" w:rsidRDefault="001C542F">
            <w:pPr>
              <w:jc w:val="right"/>
              <w:rPr>
                <w:rFonts w:ascii="Arial" w:hAnsi="Arial" w:cs="Arial"/>
                <w:sz w:val="24"/>
                <w:szCs w:val="24"/>
              </w:rPr>
            </w:pPr>
            <w:r>
              <w:rPr>
                <w:rFonts w:ascii="Arial" w:hAnsi="Arial" w:cs="Arial"/>
                <w:sz w:val="24"/>
                <w:szCs w:val="24"/>
              </w:rPr>
              <w:t>1.100</w:t>
            </w:r>
          </w:p>
        </w:tc>
        <w:tc>
          <w:tcPr>
            <w:tcW w:w="1276" w:type="dxa"/>
            <w:vAlign w:val="center"/>
          </w:tcPr>
          <w:p w:rsidRPr="00142F51" w:rsidR="001C542F" w:rsidP="000001ED" w:rsidRDefault="001C542F">
            <w:pPr>
              <w:jc w:val="right"/>
              <w:rPr>
                <w:rFonts w:ascii="Arial" w:hAnsi="Arial" w:cs="Arial"/>
                <w:sz w:val="24"/>
                <w:szCs w:val="24"/>
              </w:rPr>
            </w:pPr>
            <w:r>
              <w:rPr>
                <w:rFonts w:ascii="Arial" w:hAnsi="Arial" w:cs="Arial"/>
                <w:sz w:val="24"/>
                <w:szCs w:val="24"/>
              </w:rPr>
              <w:t>1.100</w:t>
            </w:r>
          </w:p>
        </w:tc>
        <w:tc>
          <w:tcPr>
            <w:tcW w:w="1074" w:type="dxa"/>
            <w:vAlign w:val="center"/>
          </w:tcPr>
          <w:p w:rsidRPr="00142F51" w:rsidR="001C542F" w:rsidP="000001ED" w:rsidRDefault="001C542F">
            <w:pPr>
              <w:jc w:val="right"/>
              <w:rPr>
                <w:rFonts w:ascii="Arial" w:hAnsi="Arial" w:cs="Arial"/>
                <w:sz w:val="24"/>
                <w:szCs w:val="24"/>
              </w:rPr>
            </w:pPr>
            <w:r>
              <w:rPr>
                <w:rFonts w:ascii="Arial" w:hAnsi="Arial" w:cs="Arial"/>
                <w:sz w:val="24"/>
                <w:szCs w:val="24"/>
              </w:rPr>
              <w:t>-</w:t>
            </w:r>
          </w:p>
        </w:tc>
        <w:tc>
          <w:tcPr>
            <w:tcW w:w="2044" w:type="dxa"/>
            <w:vAlign w:val="center"/>
          </w:tcPr>
          <w:p w:rsidRPr="00142F51" w:rsidR="001C542F" w:rsidP="00B948CE" w:rsidRDefault="001C542F">
            <w:pPr>
              <w:jc w:val="center"/>
              <w:rPr>
                <w:rFonts w:ascii="Arial" w:hAnsi="Arial" w:cs="Arial"/>
                <w:sz w:val="24"/>
                <w:szCs w:val="24"/>
              </w:rPr>
            </w:pPr>
            <w:r w:rsidRPr="00142F51">
              <w:rPr>
                <w:rFonts w:ascii="Arial" w:hAnsi="Arial" w:cs="Arial"/>
                <w:sz w:val="24"/>
                <w:szCs w:val="24"/>
              </w:rPr>
              <w:t>Ongoing responsibility</w:t>
            </w:r>
          </w:p>
        </w:tc>
        <w:tc>
          <w:tcPr>
            <w:tcW w:w="5031" w:type="dxa"/>
            <w:vAlign w:val="center"/>
          </w:tcPr>
          <w:p w:rsidRPr="001C542F" w:rsidR="001C542F" w:rsidP="00B948CE" w:rsidRDefault="001C542F">
            <w:pPr>
              <w:jc w:val="center"/>
              <w:rPr>
                <w:rFonts w:ascii="Arial" w:hAnsi="Arial" w:cs="Arial"/>
                <w:sz w:val="24"/>
                <w:szCs w:val="24"/>
              </w:rPr>
            </w:pPr>
            <w:r w:rsidRPr="001C542F">
              <w:rPr>
                <w:rFonts w:ascii="Arial" w:hAnsi="Arial" w:cs="Arial"/>
                <w:sz w:val="24"/>
                <w:szCs w:val="24"/>
              </w:rPr>
              <w:t>Support to infant &amp; primary schools re Key Stage 1 class size requirements.</w:t>
            </w:r>
          </w:p>
        </w:tc>
        <w:tc>
          <w:tcPr>
            <w:tcW w:w="745" w:type="dxa"/>
            <w:vAlign w:val="center"/>
          </w:tcPr>
          <w:p w:rsidRPr="00142F51" w:rsidR="001C542F" w:rsidP="000001ED" w:rsidRDefault="001C542F">
            <w:pPr>
              <w:jc w:val="center"/>
              <w:rPr>
                <w:rFonts w:ascii="Arial" w:hAnsi="Arial" w:cs="Arial"/>
                <w:sz w:val="24"/>
                <w:szCs w:val="24"/>
              </w:rPr>
            </w:pPr>
          </w:p>
        </w:tc>
      </w:tr>
      <w:tr w:rsidRPr="00503E44" w:rsidR="001C542F" w:rsidTr="007475BA">
        <w:tc>
          <w:tcPr>
            <w:tcW w:w="3936" w:type="dxa"/>
            <w:vAlign w:val="center"/>
          </w:tcPr>
          <w:p w:rsidRPr="00142F51" w:rsidR="001C542F" w:rsidP="00C224AA" w:rsidRDefault="001C542F">
            <w:pPr>
              <w:jc w:val="center"/>
              <w:rPr>
                <w:rFonts w:ascii="Arial" w:hAnsi="Arial" w:cs="Arial"/>
                <w:sz w:val="24"/>
                <w:szCs w:val="24"/>
              </w:rPr>
            </w:pPr>
            <w:r w:rsidRPr="00142F51">
              <w:rPr>
                <w:rFonts w:ascii="Arial" w:hAnsi="Arial" w:cs="Arial"/>
                <w:sz w:val="24"/>
                <w:szCs w:val="24"/>
              </w:rPr>
              <w:t xml:space="preserve">Former ESG Retained Duties </w:t>
            </w:r>
          </w:p>
        </w:tc>
        <w:tc>
          <w:tcPr>
            <w:tcW w:w="1239" w:type="dxa"/>
            <w:vAlign w:val="center"/>
          </w:tcPr>
          <w:p w:rsidRPr="00142F51" w:rsidR="001C542F" w:rsidP="000001ED" w:rsidRDefault="001C542F">
            <w:pPr>
              <w:jc w:val="right"/>
              <w:rPr>
                <w:rFonts w:ascii="Arial" w:hAnsi="Arial" w:cs="Arial"/>
                <w:sz w:val="24"/>
                <w:szCs w:val="24"/>
              </w:rPr>
            </w:pPr>
            <w:r w:rsidRPr="00142F51">
              <w:rPr>
                <w:rFonts w:ascii="Arial" w:hAnsi="Arial" w:cs="Arial"/>
                <w:sz w:val="24"/>
                <w:szCs w:val="24"/>
              </w:rPr>
              <w:t>0.000</w:t>
            </w:r>
          </w:p>
        </w:tc>
        <w:tc>
          <w:tcPr>
            <w:tcW w:w="1276" w:type="dxa"/>
            <w:vAlign w:val="center"/>
          </w:tcPr>
          <w:p w:rsidRPr="00142F51" w:rsidR="001C542F" w:rsidP="000001ED" w:rsidRDefault="001C542F">
            <w:pPr>
              <w:jc w:val="right"/>
              <w:rPr>
                <w:rFonts w:ascii="Arial" w:hAnsi="Arial" w:cs="Arial"/>
                <w:sz w:val="24"/>
                <w:szCs w:val="24"/>
              </w:rPr>
            </w:pPr>
            <w:r w:rsidRPr="00142F51">
              <w:rPr>
                <w:rFonts w:ascii="Arial" w:hAnsi="Arial" w:cs="Arial"/>
                <w:sz w:val="24"/>
                <w:szCs w:val="24"/>
              </w:rPr>
              <w:t>1.572</w:t>
            </w:r>
          </w:p>
        </w:tc>
        <w:tc>
          <w:tcPr>
            <w:tcW w:w="1074" w:type="dxa"/>
            <w:vAlign w:val="center"/>
          </w:tcPr>
          <w:p w:rsidRPr="00142F51" w:rsidR="001C542F" w:rsidP="000001ED" w:rsidRDefault="001C542F">
            <w:pPr>
              <w:jc w:val="right"/>
              <w:rPr>
                <w:rFonts w:ascii="Arial" w:hAnsi="Arial" w:cs="Arial"/>
                <w:sz w:val="24"/>
                <w:szCs w:val="24"/>
              </w:rPr>
            </w:pPr>
            <w:r w:rsidRPr="00142F51">
              <w:rPr>
                <w:rFonts w:ascii="Arial" w:hAnsi="Arial" w:cs="Arial"/>
                <w:sz w:val="24"/>
                <w:szCs w:val="24"/>
              </w:rPr>
              <w:t>+1.572</w:t>
            </w:r>
          </w:p>
        </w:tc>
        <w:tc>
          <w:tcPr>
            <w:tcW w:w="2044" w:type="dxa"/>
            <w:vAlign w:val="center"/>
          </w:tcPr>
          <w:p w:rsidRPr="00142F51" w:rsidR="001C542F" w:rsidP="000001ED" w:rsidRDefault="001C542F">
            <w:pPr>
              <w:jc w:val="center"/>
              <w:rPr>
                <w:rFonts w:ascii="Arial" w:hAnsi="Arial" w:cs="Arial"/>
                <w:sz w:val="24"/>
                <w:szCs w:val="24"/>
              </w:rPr>
            </w:pPr>
            <w:r w:rsidRPr="00142F51">
              <w:rPr>
                <w:rFonts w:ascii="Arial" w:hAnsi="Arial" w:cs="Arial"/>
                <w:sz w:val="24"/>
                <w:szCs w:val="24"/>
              </w:rPr>
              <w:t>Ongoing responsibility</w:t>
            </w:r>
          </w:p>
        </w:tc>
        <w:tc>
          <w:tcPr>
            <w:tcW w:w="5031" w:type="dxa"/>
            <w:vAlign w:val="center"/>
          </w:tcPr>
          <w:p w:rsidRPr="00142F51" w:rsidR="001C542F" w:rsidP="000001ED" w:rsidRDefault="001C542F">
            <w:pPr>
              <w:jc w:val="center"/>
              <w:rPr>
                <w:rFonts w:ascii="Arial" w:hAnsi="Arial" w:cs="Arial"/>
                <w:sz w:val="24"/>
                <w:szCs w:val="24"/>
              </w:rPr>
            </w:pPr>
            <w:r w:rsidRPr="00142F51">
              <w:rPr>
                <w:rFonts w:ascii="Arial" w:hAnsi="Arial" w:cs="Arial"/>
                <w:sz w:val="24"/>
                <w:szCs w:val="24"/>
              </w:rPr>
              <w:t>Funds a range of statutory LA duties, figure reflects actual settlement</w:t>
            </w:r>
          </w:p>
        </w:tc>
        <w:tc>
          <w:tcPr>
            <w:tcW w:w="745" w:type="dxa"/>
            <w:vAlign w:val="center"/>
          </w:tcPr>
          <w:p w:rsidRPr="00142F51" w:rsidR="001C542F" w:rsidP="000001ED" w:rsidRDefault="001C542F">
            <w:pPr>
              <w:jc w:val="center"/>
              <w:rPr>
                <w:rFonts w:ascii="Arial" w:hAnsi="Arial" w:cs="Arial"/>
                <w:sz w:val="24"/>
                <w:szCs w:val="24"/>
              </w:rPr>
            </w:pPr>
            <w:r w:rsidRPr="00142F51">
              <w:rPr>
                <w:rFonts w:ascii="Arial" w:hAnsi="Arial" w:cs="Arial"/>
                <w:sz w:val="24"/>
                <w:szCs w:val="24"/>
              </w:rPr>
              <w:t>3</w:t>
            </w:r>
          </w:p>
        </w:tc>
      </w:tr>
      <w:tr w:rsidRPr="00503E44" w:rsidR="001C542F" w:rsidTr="007475BA">
        <w:tc>
          <w:tcPr>
            <w:tcW w:w="3936" w:type="dxa"/>
            <w:vAlign w:val="center"/>
          </w:tcPr>
          <w:p w:rsidRPr="00142F51" w:rsidR="001C542F" w:rsidP="000001ED" w:rsidRDefault="001C542F">
            <w:pPr>
              <w:jc w:val="center"/>
              <w:rPr>
                <w:rFonts w:ascii="Arial" w:hAnsi="Arial" w:cs="Arial"/>
                <w:sz w:val="24"/>
                <w:szCs w:val="24"/>
              </w:rPr>
            </w:pPr>
            <w:r w:rsidRPr="00142F51">
              <w:rPr>
                <w:rFonts w:ascii="Arial" w:hAnsi="Arial" w:cs="Arial"/>
                <w:sz w:val="24"/>
                <w:szCs w:val="24"/>
              </w:rPr>
              <w:t>TOTAL</w:t>
            </w:r>
          </w:p>
        </w:tc>
        <w:tc>
          <w:tcPr>
            <w:tcW w:w="1239" w:type="dxa"/>
            <w:vAlign w:val="center"/>
          </w:tcPr>
          <w:p w:rsidRPr="00142F51" w:rsidR="001C542F" w:rsidP="00F541E5" w:rsidRDefault="001C542F">
            <w:pPr>
              <w:jc w:val="right"/>
              <w:rPr>
                <w:rFonts w:ascii="Arial" w:hAnsi="Arial" w:cs="Arial"/>
                <w:sz w:val="24"/>
                <w:szCs w:val="24"/>
              </w:rPr>
            </w:pPr>
            <w:r>
              <w:rPr>
                <w:rFonts w:ascii="Arial" w:hAnsi="Arial" w:cs="Arial"/>
                <w:sz w:val="24"/>
                <w:szCs w:val="24"/>
              </w:rPr>
              <w:t>4</w:t>
            </w:r>
            <w:r w:rsidRPr="00142F51">
              <w:rPr>
                <w:rFonts w:ascii="Arial" w:hAnsi="Arial" w:cs="Arial"/>
                <w:sz w:val="24"/>
                <w:szCs w:val="24"/>
              </w:rPr>
              <w:t>.</w:t>
            </w:r>
            <w:r>
              <w:rPr>
                <w:rFonts w:ascii="Arial" w:hAnsi="Arial" w:cs="Arial"/>
                <w:sz w:val="24"/>
                <w:szCs w:val="24"/>
              </w:rPr>
              <w:t>7</w:t>
            </w:r>
            <w:r w:rsidR="00F541E5">
              <w:rPr>
                <w:rFonts w:ascii="Arial" w:hAnsi="Arial" w:cs="Arial"/>
                <w:sz w:val="24"/>
                <w:szCs w:val="24"/>
              </w:rPr>
              <w:t>2</w:t>
            </w:r>
            <w:r w:rsidRPr="00142F51">
              <w:rPr>
                <w:rFonts w:ascii="Arial" w:hAnsi="Arial" w:cs="Arial"/>
                <w:sz w:val="24"/>
                <w:szCs w:val="24"/>
              </w:rPr>
              <w:t>6</w:t>
            </w:r>
          </w:p>
        </w:tc>
        <w:tc>
          <w:tcPr>
            <w:tcW w:w="1276" w:type="dxa"/>
            <w:vAlign w:val="center"/>
          </w:tcPr>
          <w:p w:rsidRPr="00142F51" w:rsidR="001C542F" w:rsidP="00142F51" w:rsidRDefault="001C542F">
            <w:pPr>
              <w:jc w:val="right"/>
              <w:rPr>
                <w:rFonts w:ascii="Arial" w:hAnsi="Arial" w:cs="Arial"/>
                <w:sz w:val="24"/>
                <w:szCs w:val="24"/>
              </w:rPr>
            </w:pPr>
            <w:r>
              <w:rPr>
                <w:rFonts w:ascii="Arial" w:hAnsi="Arial" w:cs="Arial"/>
                <w:sz w:val="24"/>
                <w:szCs w:val="24"/>
              </w:rPr>
              <w:t>5</w:t>
            </w:r>
            <w:r w:rsidRPr="00142F51">
              <w:rPr>
                <w:rFonts w:ascii="Arial" w:hAnsi="Arial" w:cs="Arial"/>
                <w:sz w:val="24"/>
                <w:szCs w:val="24"/>
              </w:rPr>
              <w:t>.</w:t>
            </w:r>
            <w:r>
              <w:rPr>
                <w:rFonts w:ascii="Arial" w:hAnsi="Arial" w:cs="Arial"/>
                <w:sz w:val="24"/>
                <w:szCs w:val="24"/>
              </w:rPr>
              <w:t>5</w:t>
            </w:r>
            <w:r w:rsidRPr="00142F51">
              <w:rPr>
                <w:rFonts w:ascii="Arial" w:hAnsi="Arial" w:cs="Arial"/>
                <w:sz w:val="24"/>
                <w:szCs w:val="24"/>
              </w:rPr>
              <w:t>29</w:t>
            </w:r>
          </w:p>
        </w:tc>
        <w:tc>
          <w:tcPr>
            <w:tcW w:w="1074" w:type="dxa"/>
            <w:vAlign w:val="center"/>
          </w:tcPr>
          <w:p w:rsidRPr="00142F51" w:rsidR="001C542F" w:rsidP="00F541E5" w:rsidRDefault="001C542F">
            <w:pPr>
              <w:jc w:val="right"/>
              <w:rPr>
                <w:rFonts w:ascii="Arial" w:hAnsi="Arial" w:cs="Arial"/>
                <w:sz w:val="24"/>
                <w:szCs w:val="24"/>
              </w:rPr>
            </w:pPr>
            <w:r w:rsidRPr="00142F51">
              <w:rPr>
                <w:rFonts w:ascii="Arial" w:hAnsi="Arial" w:cs="Arial"/>
                <w:sz w:val="24"/>
                <w:szCs w:val="24"/>
              </w:rPr>
              <w:t>+0.8</w:t>
            </w:r>
            <w:r w:rsidR="00F541E5">
              <w:rPr>
                <w:rFonts w:ascii="Arial" w:hAnsi="Arial" w:cs="Arial"/>
                <w:sz w:val="24"/>
                <w:szCs w:val="24"/>
              </w:rPr>
              <w:t>0</w:t>
            </w:r>
            <w:r w:rsidRPr="00142F51">
              <w:rPr>
                <w:rFonts w:ascii="Arial" w:hAnsi="Arial" w:cs="Arial"/>
                <w:sz w:val="24"/>
                <w:szCs w:val="24"/>
              </w:rPr>
              <w:t>3</w:t>
            </w:r>
          </w:p>
        </w:tc>
        <w:tc>
          <w:tcPr>
            <w:tcW w:w="2044" w:type="dxa"/>
            <w:vAlign w:val="center"/>
          </w:tcPr>
          <w:p w:rsidRPr="00142F51" w:rsidR="001C542F" w:rsidP="000001ED" w:rsidRDefault="001C542F">
            <w:pPr>
              <w:jc w:val="center"/>
              <w:rPr>
                <w:rFonts w:ascii="Arial" w:hAnsi="Arial" w:cs="Arial"/>
                <w:sz w:val="24"/>
                <w:szCs w:val="24"/>
              </w:rPr>
            </w:pPr>
          </w:p>
        </w:tc>
        <w:tc>
          <w:tcPr>
            <w:tcW w:w="5031" w:type="dxa"/>
            <w:vAlign w:val="center"/>
          </w:tcPr>
          <w:p w:rsidRPr="00142F51" w:rsidR="001C542F" w:rsidP="000001ED" w:rsidRDefault="001C542F">
            <w:pPr>
              <w:jc w:val="center"/>
              <w:rPr>
                <w:rFonts w:ascii="Arial" w:hAnsi="Arial" w:cs="Arial"/>
                <w:sz w:val="24"/>
                <w:szCs w:val="24"/>
              </w:rPr>
            </w:pPr>
          </w:p>
        </w:tc>
        <w:tc>
          <w:tcPr>
            <w:tcW w:w="745" w:type="dxa"/>
            <w:vAlign w:val="center"/>
          </w:tcPr>
          <w:p w:rsidRPr="00142F51" w:rsidR="001C542F" w:rsidP="000001ED" w:rsidRDefault="001C542F">
            <w:pPr>
              <w:jc w:val="center"/>
              <w:rPr>
                <w:rFonts w:ascii="Arial" w:hAnsi="Arial" w:cs="Arial"/>
                <w:sz w:val="24"/>
                <w:szCs w:val="24"/>
              </w:rPr>
            </w:pPr>
          </w:p>
        </w:tc>
      </w:tr>
      <w:tr w:rsidRPr="00503E44" w:rsidR="001C542F" w:rsidTr="007475BA">
        <w:tc>
          <w:tcPr>
            <w:tcW w:w="3936" w:type="dxa"/>
            <w:vAlign w:val="center"/>
          </w:tcPr>
          <w:p w:rsidRPr="00142F51" w:rsidR="001C542F" w:rsidP="00C224AA" w:rsidRDefault="001C542F">
            <w:pPr>
              <w:jc w:val="center"/>
              <w:rPr>
                <w:rFonts w:ascii="Arial" w:hAnsi="Arial" w:cs="Arial"/>
                <w:sz w:val="24"/>
                <w:szCs w:val="24"/>
              </w:rPr>
            </w:pPr>
            <w:r w:rsidRPr="00142F51">
              <w:rPr>
                <w:rFonts w:ascii="Arial" w:hAnsi="Arial" w:cs="Arial"/>
                <w:sz w:val="24"/>
                <w:szCs w:val="24"/>
              </w:rPr>
              <w:t>Total excluding former ESG (RD)</w:t>
            </w:r>
          </w:p>
        </w:tc>
        <w:tc>
          <w:tcPr>
            <w:tcW w:w="1239" w:type="dxa"/>
            <w:vAlign w:val="center"/>
          </w:tcPr>
          <w:p w:rsidRPr="00142F51" w:rsidR="001C542F" w:rsidP="00F541E5" w:rsidRDefault="001C542F">
            <w:pPr>
              <w:jc w:val="right"/>
              <w:rPr>
                <w:rFonts w:ascii="Arial" w:hAnsi="Arial" w:cs="Arial"/>
                <w:sz w:val="24"/>
                <w:szCs w:val="24"/>
              </w:rPr>
            </w:pPr>
            <w:r>
              <w:rPr>
                <w:rFonts w:ascii="Arial" w:hAnsi="Arial" w:cs="Arial"/>
                <w:sz w:val="24"/>
                <w:szCs w:val="24"/>
              </w:rPr>
              <w:t>4.7</w:t>
            </w:r>
            <w:r w:rsidR="00F541E5">
              <w:rPr>
                <w:rFonts w:ascii="Arial" w:hAnsi="Arial" w:cs="Arial"/>
                <w:sz w:val="24"/>
                <w:szCs w:val="24"/>
              </w:rPr>
              <w:t>2</w:t>
            </w:r>
            <w:r w:rsidRPr="00142F51">
              <w:rPr>
                <w:rFonts w:ascii="Arial" w:hAnsi="Arial" w:cs="Arial"/>
                <w:sz w:val="24"/>
                <w:szCs w:val="24"/>
              </w:rPr>
              <w:t>6</w:t>
            </w:r>
          </w:p>
        </w:tc>
        <w:tc>
          <w:tcPr>
            <w:tcW w:w="1276" w:type="dxa"/>
            <w:vAlign w:val="center"/>
          </w:tcPr>
          <w:p w:rsidRPr="00142F51" w:rsidR="001C542F" w:rsidP="00142F51" w:rsidRDefault="001C542F">
            <w:pPr>
              <w:jc w:val="right"/>
              <w:rPr>
                <w:rFonts w:ascii="Arial" w:hAnsi="Arial" w:cs="Arial"/>
                <w:sz w:val="24"/>
                <w:szCs w:val="24"/>
              </w:rPr>
            </w:pPr>
            <w:r>
              <w:rPr>
                <w:rFonts w:ascii="Arial" w:hAnsi="Arial" w:cs="Arial"/>
                <w:sz w:val="24"/>
                <w:szCs w:val="24"/>
              </w:rPr>
              <w:t>3</w:t>
            </w:r>
            <w:r w:rsidRPr="00142F51">
              <w:rPr>
                <w:rFonts w:ascii="Arial" w:hAnsi="Arial" w:cs="Arial"/>
                <w:sz w:val="24"/>
                <w:szCs w:val="24"/>
              </w:rPr>
              <w:t>.</w:t>
            </w:r>
            <w:r>
              <w:rPr>
                <w:rFonts w:ascii="Arial" w:hAnsi="Arial" w:cs="Arial"/>
                <w:sz w:val="24"/>
                <w:szCs w:val="24"/>
              </w:rPr>
              <w:t>9</w:t>
            </w:r>
            <w:r w:rsidRPr="00142F51">
              <w:rPr>
                <w:rFonts w:ascii="Arial" w:hAnsi="Arial" w:cs="Arial"/>
                <w:sz w:val="24"/>
                <w:szCs w:val="24"/>
              </w:rPr>
              <w:t>57</w:t>
            </w:r>
          </w:p>
        </w:tc>
        <w:tc>
          <w:tcPr>
            <w:tcW w:w="1074" w:type="dxa"/>
            <w:vAlign w:val="center"/>
          </w:tcPr>
          <w:p w:rsidRPr="00142F51" w:rsidR="001C542F" w:rsidP="000001ED" w:rsidRDefault="001C542F">
            <w:pPr>
              <w:jc w:val="right"/>
              <w:rPr>
                <w:rFonts w:ascii="Arial" w:hAnsi="Arial" w:cs="Arial"/>
                <w:sz w:val="24"/>
                <w:szCs w:val="24"/>
              </w:rPr>
            </w:pPr>
            <w:r w:rsidRPr="00142F51">
              <w:rPr>
                <w:rFonts w:ascii="Arial" w:hAnsi="Arial" w:cs="Arial"/>
                <w:sz w:val="24"/>
                <w:szCs w:val="24"/>
              </w:rPr>
              <w:t>-0.759</w:t>
            </w:r>
          </w:p>
        </w:tc>
        <w:tc>
          <w:tcPr>
            <w:tcW w:w="2044" w:type="dxa"/>
            <w:vAlign w:val="center"/>
          </w:tcPr>
          <w:p w:rsidRPr="00142F51" w:rsidR="001C542F" w:rsidP="000001ED" w:rsidRDefault="001C542F">
            <w:pPr>
              <w:jc w:val="center"/>
              <w:rPr>
                <w:rFonts w:ascii="Arial" w:hAnsi="Arial" w:cs="Arial"/>
                <w:sz w:val="24"/>
                <w:szCs w:val="24"/>
              </w:rPr>
            </w:pPr>
          </w:p>
        </w:tc>
        <w:tc>
          <w:tcPr>
            <w:tcW w:w="5031" w:type="dxa"/>
            <w:vAlign w:val="center"/>
          </w:tcPr>
          <w:p w:rsidRPr="00142F51" w:rsidR="001C542F" w:rsidP="000001ED" w:rsidRDefault="001C542F">
            <w:pPr>
              <w:jc w:val="center"/>
              <w:rPr>
                <w:rFonts w:ascii="Arial" w:hAnsi="Arial" w:cs="Arial"/>
                <w:sz w:val="24"/>
                <w:szCs w:val="24"/>
              </w:rPr>
            </w:pPr>
          </w:p>
        </w:tc>
        <w:tc>
          <w:tcPr>
            <w:tcW w:w="745" w:type="dxa"/>
            <w:vAlign w:val="center"/>
          </w:tcPr>
          <w:p w:rsidRPr="00142F51" w:rsidR="001C542F" w:rsidP="000001ED" w:rsidRDefault="001C542F">
            <w:pPr>
              <w:jc w:val="center"/>
              <w:rPr>
                <w:rFonts w:ascii="Arial" w:hAnsi="Arial" w:cs="Arial"/>
                <w:sz w:val="24"/>
                <w:szCs w:val="24"/>
              </w:rPr>
            </w:pPr>
          </w:p>
        </w:tc>
      </w:tr>
    </w:tbl>
    <w:p w:rsidR="00371A20" w:rsidP="00371A20" w:rsidRDefault="00371A20">
      <w:pPr>
        <w:rPr>
          <w:rFonts w:cs="Arial"/>
          <w:sz w:val="26"/>
          <w:szCs w:val="26"/>
        </w:rPr>
      </w:pPr>
    </w:p>
    <w:p w:rsidR="00371A20" w:rsidP="00371A20" w:rsidRDefault="00371A20">
      <w:pPr>
        <w:rPr>
          <w:rFonts w:cs="Arial"/>
          <w:sz w:val="26"/>
          <w:szCs w:val="26"/>
        </w:rPr>
      </w:pPr>
      <w:r>
        <w:rPr>
          <w:rFonts w:cs="Arial"/>
          <w:sz w:val="26"/>
          <w:szCs w:val="26"/>
        </w:rPr>
        <w:t>Notes:</w:t>
      </w:r>
    </w:p>
    <w:p w:rsidRPr="007475BA" w:rsidR="000001ED" w:rsidP="00371A20" w:rsidRDefault="000001ED">
      <w:pPr>
        <w:rPr>
          <w:rFonts w:cs="Arial"/>
          <w:sz w:val="18"/>
          <w:szCs w:val="26"/>
        </w:rPr>
      </w:pPr>
    </w:p>
    <w:p w:rsidR="000001ED" w:rsidP="000001ED" w:rsidRDefault="000001ED">
      <w:pPr>
        <w:pStyle w:val="ListParagraph"/>
        <w:numPr>
          <w:ilvl w:val="0"/>
          <w:numId w:val="38"/>
        </w:numPr>
        <w:rPr>
          <w:rFonts w:cs="Arial"/>
          <w:sz w:val="26"/>
          <w:szCs w:val="26"/>
        </w:rPr>
      </w:pPr>
      <w:r>
        <w:rPr>
          <w:rFonts w:cs="Arial"/>
          <w:sz w:val="26"/>
          <w:szCs w:val="26"/>
        </w:rPr>
        <w:t>The cost of these services exceeds the amount the Authority has previously been allowed to retain within the DSG. This cap has now been removed and the Authority wishes to recover the full cost of these services.</w:t>
      </w:r>
    </w:p>
    <w:p w:rsidRPr="00C224AA" w:rsidR="007475BA" w:rsidP="007475BA" w:rsidRDefault="007475BA">
      <w:pPr>
        <w:pStyle w:val="ListParagraph"/>
        <w:rPr>
          <w:rFonts w:cs="Arial"/>
          <w:sz w:val="16"/>
          <w:szCs w:val="26"/>
        </w:rPr>
      </w:pPr>
    </w:p>
    <w:p w:rsidR="000001ED" w:rsidP="000001ED" w:rsidRDefault="007475BA">
      <w:pPr>
        <w:pStyle w:val="ListParagraph"/>
        <w:numPr>
          <w:ilvl w:val="0"/>
          <w:numId w:val="38"/>
        </w:numPr>
        <w:rPr>
          <w:rFonts w:cs="Arial"/>
          <w:sz w:val="26"/>
          <w:szCs w:val="26"/>
        </w:rPr>
      </w:pPr>
      <w:r>
        <w:rPr>
          <w:rFonts w:cs="Arial"/>
          <w:sz w:val="26"/>
          <w:szCs w:val="26"/>
        </w:rPr>
        <w:t>T</w:t>
      </w:r>
      <w:r w:rsidR="000001ED">
        <w:rPr>
          <w:rFonts w:cs="Arial"/>
          <w:sz w:val="26"/>
          <w:szCs w:val="26"/>
        </w:rPr>
        <w:t xml:space="preserve">he 2016 process </w:t>
      </w:r>
      <w:r w:rsidR="001C542F">
        <w:rPr>
          <w:rFonts w:cs="Arial"/>
          <w:sz w:val="26"/>
          <w:szCs w:val="26"/>
        </w:rPr>
        <w:t xml:space="preserve">to </w:t>
      </w:r>
      <w:r w:rsidR="000001ED">
        <w:rPr>
          <w:rFonts w:cs="Arial"/>
          <w:sz w:val="26"/>
          <w:szCs w:val="26"/>
        </w:rPr>
        <w:t>re-align LAs’ DSG Blocks</w:t>
      </w:r>
      <w:r>
        <w:rPr>
          <w:rFonts w:cs="Arial"/>
          <w:sz w:val="26"/>
          <w:szCs w:val="26"/>
        </w:rPr>
        <w:t xml:space="preserve"> required </w:t>
      </w:r>
      <w:r w:rsidR="001C542F">
        <w:rPr>
          <w:rFonts w:cs="Arial"/>
          <w:sz w:val="26"/>
          <w:szCs w:val="26"/>
        </w:rPr>
        <w:t>c</w:t>
      </w:r>
      <w:r w:rsidR="000001ED">
        <w:rPr>
          <w:rFonts w:cs="Arial"/>
          <w:sz w:val="26"/>
          <w:szCs w:val="26"/>
        </w:rPr>
        <w:t xml:space="preserve">entral Schools Block allocations to be agreed by the DfE as either </w:t>
      </w:r>
      <w:r>
        <w:rPr>
          <w:rFonts w:cs="Arial"/>
          <w:sz w:val="26"/>
          <w:szCs w:val="26"/>
        </w:rPr>
        <w:t xml:space="preserve">an </w:t>
      </w:r>
      <w:r w:rsidR="000001ED">
        <w:rPr>
          <w:rFonts w:cs="Arial"/>
          <w:sz w:val="26"/>
          <w:szCs w:val="26"/>
        </w:rPr>
        <w:t xml:space="preserve">ongoing </w:t>
      </w:r>
      <w:r>
        <w:rPr>
          <w:rFonts w:cs="Arial"/>
          <w:sz w:val="26"/>
          <w:szCs w:val="26"/>
        </w:rPr>
        <w:t xml:space="preserve">responsibility </w:t>
      </w:r>
      <w:r w:rsidR="000001ED">
        <w:rPr>
          <w:rFonts w:cs="Arial"/>
          <w:sz w:val="26"/>
          <w:szCs w:val="26"/>
        </w:rPr>
        <w:t xml:space="preserve">or </w:t>
      </w:r>
      <w:r>
        <w:rPr>
          <w:rFonts w:cs="Arial"/>
          <w:sz w:val="26"/>
          <w:szCs w:val="26"/>
        </w:rPr>
        <w:t xml:space="preserve">an </w:t>
      </w:r>
      <w:r w:rsidR="000001ED">
        <w:rPr>
          <w:rFonts w:cs="Arial"/>
          <w:sz w:val="26"/>
          <w:szCs w:val="26"/>
        </w:rPr>
        <w:t xml:space="preserve">historic commitment. </w:t>
      </w:r>
      <w:r w:rsidR="00496D00">
        <w:rPr>
          <w:rFonts w:cs="Arial"/>
          <w:sz w:val="26"/>
          <w:szCs w:val="26"/>
        </w:rPr>
        <w:t>T</w:t>
      </w:r>
      <w:r w:rsidR="000001ED">
        <w:rPr>
          <w:rFonts w:cs="Arial"/>
          <w:sz w:val="26"/>
          <w:szCs w:val="26"/>
        </w:rPr>
        <w:t>he Author</w:t>
      </w:r>
      <w:r w:rsidR="00496D00">
        <w:rPr>
          <w:rFonts w:cs="Arial"/>
          <w:sz w:val="26"/>
          <w:szCs w:val="26"/>
        </w:rPr>
        <w:t xml:space="preserve">ity </w:t>
      </w:r>
      <w:r w:rsidR="000001ED">
        <w:rPr>
          <w:rFonts w:cs="Arial"/>
          <w:sz w:val="26"/>
          <w:szCs w:val="26"/>
        </w:rPr>
        <w:t xml:space="preserve">determined </w:t>
      </w:r>
      <w:r w:rsidRPr="00496D00" w:rsidR="00496D00">
        <w:rPr>
          <w:rFonts w:cs="Arial"/>
          <w:sz w:val="26"/>
          <w:szCs w:val="26"/>
          <w:u w:val="single"/>
        </w:rPr>
        <w:t>not</w:t>
      </w:r>
      <w:r w:rsidR="00496D00">
        <w:rPr>
          <w:rFonts w:cs="Arial"/>
          <w:sz w:val="26"/>
          <w:szCs w:val="26"/>
        </w:rPr>
        <w:t xml:space="preserve"> </w:t>
      </w:r>
      <w:r w:rsidR="000001ED">
        <w:rPr>
          <w:rFonts w:cs="Arial"/>
          <w:sz w:val="26"/>
          <w:szCs w:val="26"/>
        </w:rPr>
        <w:t>to seek approval to retain resources for Jo</w:t>
      </w:r>
      <w:r w:rsidR="00496D00">
        <w:rPr>
          <w:rFonts w:cs="Arial"/>
          <w:sz w:val="26"/>
          <w:szCs w:val="26"/>
        </w:rPr>
        <w:t>u</w:t>
      </w:r>
      <w:r w:rsidR="000001ED">
        <w:rPr>
          <w:rFonts w:cs="Arial"/>
          <w:sz w:val="26"/>
          <w:szCs w:val="26"/>
        </w:rPr>
        <w:t xml:space="preserve">rney to Excellence and vulnerable schools </w:t>
      </w:r>
      <w:r>
        <w:rPr>
          <w:rFonts w:cs="Arial"/>
          <w:sz w:val="26"/>
          <w:szCs w:val="26"/>
        </w:rPr>
        <w:t xml:space="preserve">mainly </w:t>
      </w:r>
      <w:r w:rsidR="00496D00">
        <w:rPr>
          <w:rFonts w:cs="Arial"/>
          <w:sz w:val="26"/>
          <w:szCs w:val="26"/>
        </w:rPr>
        <w:t>as</w:t>
      </w:r>
      <w:r>
        <w:rPr>
          <w:rFonts w:cs="Arial"/>
          <w:sz w:val="26"/>
          <w:szCs w:val="26"/>
        </w:rPr>
        <w:t xml:space="preserve">: </w:t>
      </w:r>
      <w:r w:rsidR="00496D00">
        <w:rPr>
          <w:rFonts w:cs="Arial"/>
          <w:sz w:val="26"/>
          <w:szCs w:val="26"/>
        </w:rPr>
        <w:t xml:space="preserve">(a) if our application failed it was unclear if Derbyshire would retain control over the funding; </w:t>
      </w:r>
      <w:r>
        <w:rPr>
          <w:rFonts w:cs="Arial"/>
          <w:sz w:val="26"/>
          <w:szCs w:val="26"/>
        </w:rPr>
        <w:t xml:space="preserve">and </w:t>
      </w:r>
      <w:r w:rsidR="00496D00">
        <w:rPr>
          <w:rFonts w:cs="Arial"/>
          <w:sz w:val="26"/>
          <w:szCs w:val="26"/>
        </w:rPr>
        <w:t xml:space="preserve">(b) our DSG is over committed and </w:t>
      </w:r>
      <w:r>
        <w:rPr>
          <w:rFonts w:cs="Arial"/>
          <w:sz w:val="26"/>
          <w:szCs w:val="26"/>
        </w:rPr>
        <w:t xml:space="preserve">any </w:t>
      </w:r>
      <w:r w:rsidR="00496D00">
        <w:rPr>
          <w:rFonts w:cs="Arial"/>
          <w:sz w:val="26"/>
          <w:szCs w:val="26"/>
        </w:rPr>
        <w:t xml:space="preserve">approval would increase the risk of </w:t>
      </w:r>
      <w:r w:rsidR="001C542F">
        <w:rPr>
          <w:rFonts w:cs="Arial"/>
          <w:sz w:val="26"/>
          <w:szCs w:val="26"/>
        </w:rPr>
        <w:t xml:space="preserve">needing to </w:t>
      </w:r>
      <w:r w:rsidR="00496D00">
        <w:rPr>
          <w:rFonts w:cs="Arial"/>
          <w:sz w:val="26"/>
          <w:szCs w:val="26"/>
        </w:rPr>
        <w:t>top</w:t>
      </w:r>
      <w:r>
        <w:rPr>
          <w:rFonts w:cs="Arial"/>
          <w:sz w:val="26"/>
          <w:szCs w:val="26"/>
        </w:rPr>
        <w:t>-</w:t>
      </w:r>
      <w:r w:rsidR="00496D00">
        <w:rPr>
          <w:rFonts w:cs="Arial"/>
          <w:sz w:val="26"/>
          <w:szCs w:val="26"/>
        </w:rPr>
        <w:t>slice schools’ budgets</w:t>
      </w:r>
      <w:r w:rsidR="001C542F">
        <w:rPr>
          <w:rFonts w:cs="Arial"/>
          <w:sz w:val="26"/>
          <w:szCs w:val="26"/>
        </w:rPr>
        <w:t>.</w:t>
      </w:r>
    </w:p>
    <w:p w:rsidRPr="00C224AA" w:rsidR="007475BA" w:rsidP="007475BA" w:rsidRDefault="007475BA">
      <w:pPr>
        <w:pStyle w:val="ListParagraph"/>
        <w:rPr>
          <w:rFonts w:cs="Arial"/>
          <w:sz w:val="16"/>
          <w:szCs w:val="26"/>
        </w:rPr>
      </w:pPr>
    </w:p>
    <w:p w:rsidR="0009580B" w:rsidP="0009580B" w:rsidRDefault="007475BA">
      <w:pPr>
        <w:pStyle w:val="ListParagraph"/>
        <w:numPr>
          <w:ilvl w:val="0"/>
          <w:numId w:val="38"/>
        </w:numPr>
        <w:ind w:left="714" w:hanging="357"/>
        <w:rPr>
          <w:rFonts w:cs="Arial"/>
          <w:sz w:val="26"/>
          <w:szCs w:val="26"/>
        </w:rPr>
        <w:sectPr w:rsidR="0009580B" w:rsidSect="000707D1">
          <w:pgSz w:w="16838" w:h="11906" w:orient="landscape"/>
          <w:pgMar w:top="567" w:right="568" w:bottom="1418" w:left="567" w:header="708" w:footer="708" w:gutter="0"/>
          <w:cols w:space="708"/>
          <w:docGrid w:linePitch="360"/>
        </w:sectPr>
      </w:pPr>
      <w:r>
        <w:rPr>
          <w:rFonts w:cs="Arial"/>
          <w:sz w:val="26"/>
          <w:szCs w:val="26"/>
        </w:rPr>
        <w:t>The ESG Retained Duties Grant ceases from April 2017 and an equivalent sum has been added to LAs’ Schools Block allocations to cover a range of services including, statutory and regulatory duties, education welfare, asset management, SACRE.</w:t>
      </w:r>
    </w:p>
    <w:p w:rsidRPr="0009580B" w:rsidR="0009580B" w:rsidP="0009580B" w:rsidRDefault="0009580B">
      <w:pPr>
        <w:tabs>
          <w:tab w:val="left" w:pos="13892"/>
        </w:tabs>
        <w:ind w:left="284"/>
        <w:rPr>
          <w:rFonts w:cs="Arial"/>
          <w:u w:val="single"/>
        </w:rPr>
      </w:pPr>
      <w:r w:rsidRPr="0009580B">
        <w:rPr>
          <w:rFonts w:cs="Arial"/>
          <w:u w:val="single"/>
        </w:rPr>
        <w:t xml:space="preserve">Summary of ESG General Duties Funded Services – </w:t>
      </w:r>
      <w:r w:rsidRPr="0009580B">
        <w:rPr>
          <w:rFonts w:cs="Arial"/>
          <w:b/>
          <w:u w:val="single"/>
        </w:rPr>
        <w:t>Services to Maintained Schools only</w:t>
      </w:r>
      <w:r w:rsidRPr="0009580B">
        <w:rPr>
          <w:rFonts w:cs="Arial"/>
        </w:rPr>
        <w:tab/>
      </w:r>
      <w:r w:rsidRPr="0009580B">
        <w:rPr>
          <w:rFonts w:cs="Arial"/>
          <w:u w:val="single"/>
        </w:rPr>
        <w:t>Appendix 4</w:t>
      </w:r>
    </w:p>
    <w:p w:rsidRPr="0009580B" w:rsidR="0009580B" w:rsidP="0009580B" w:rsidRDefault="0009580B">
      <w:pPr>
        <w:tabs>
          <w:tab w:val="left" w:pos="12758"/>
        </w:tabs>
        <w:rPr>
          <w:rFonts w:cs="Arial"/>
          <w:u w:val="single"/>
        </w:rPr>
      </w:pPr>
    </w:p>
    <w:tbl>
      <w:tblPr>
        <w:tblW w:w="153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24"/>
        <w:gridCol w:w="5931"/>
        <w:gridCol w:w="7654"/>
      </w:tblGrid>
      <w:tr w:rsidRPr="00557E27" w:rsidR="0009580B" w:rsidTr="0039367C">
        <w:trPr>
          <w:cantSplit/>
          <w:trHeight w:val="1415"/>
          <w:tblHeader/>
        </w:trPr>
        <w:tc>
          <w:tcPr>
            <w:tcW w:w="1724" w:type="dxa"/>
            <w:shd w:val="clear" w:color="auto" w:fill="D9D9D9"/>
            <w:tcMar>
              <w:top w:w="57" w:type="dxa"/>
              <w:bottom w:w="57" w:type="dxa"/>
            </w:tcMar>
            <w:vAlign w:val="center"/>
          </w:tcPr>
          <w:p w:rsidRPr="00557E27" w:rsidR="0009580B" w:rsidP="0039367C" w:rsidRDefault="0009580B">
            <w:pPr>
              <w:contextualSpacing/>
              <w:rPr>
                <w:rFonts w:cs="Arial"/>
                <w:b/>
              </w:rPr>
            </w:pPr>
            <w:r w:rsidRPr="00557E27">
              <w:rPr>
                <w:rFonts w:cs="Arial"/>
                <w:b/>
              </w:rPr>
              <w:t>Area</w:t>
            </w:r>
          </w:p>
        </w:tc>
        <w:tc>
          <w:tcPr>
            <w:tcW w:w="5931" w:type="dxa"/>
            <w:shd w:val="clear" w:color="auto" w:fill="D9D9D9"/>
            <w:tcMar>
              <w:top w:w="57" w:type="dxa"/>
              <w:bottom w:w="57" w:type="dxa"/>
            </w:tcMar>
            <w:vAlign w:val="center"/>
          </w:tcPr>
          <w:p w:rsidRPr="00557E27" w:rsidR="0009580B" w:rsidP="0039367C" w:rsidRDefault="0009580B">
            <w:pPr>
              <w:contextualSpacing/>
              <w:rPr>
                <w:rFonts w:cs="Arial"/>
                <w:b/>
              </w:rPr>
            </w:pPr>
            <w:r w:rsidRPr="00557E27">
              <w:rPr>
                <w:rFonts w:cs="Arial"/>
                <w:b/>
              </w:rPr>
              <w:t>DfE heading - Local authority function/duty</w:t>
            </w:r>
          </w:p>
        </w:tc>
        <w:tc>
          <w:tcPr>
            <w:tcW w:w="7654" w:type="dxa"/>
            <w:shd w:val="clear" w:color="auto" w:fill="D9D9D9"/>
            <w:tcMar>
              <w:top w:w="57" w:type="dxa"/>
              <w:bottom w:w="57" w:type="dxa"/>
            </w:tcMar>
            <w:vAlign w:val="center"/>
          </w:tcPr>
          <w:p w:rsidRPr="00557E27" w:rsidR="0009580B" w:rsidP="0039367C" w:rsidRDefault="0009580B">
            <w:pPr>
              <w:contextualSpacing/>
              <w:jc w:val="center"/>
              <w:rPr>
                <w:rFonts w:cs="Arial"/>
                <w:b/>
              </w:rPr>
            </w:pPr>
            <w:r w:rsidRPr="00557E27">
              <w:rPr>
                <w:rFonts w:cs="Arial"/>
                <w:b/>
              </w:rPr>
              <w:t>Examples of services provided</w:t>
            </w:r>
          </w:p>
        </w:tc>
      </w:tr>
      <w:tr w:rsidRPr="00557E27" w:rsidR="0009580B" w:rsidTr="0039367C">
        <w:trPr>
          <w:trHeight w:val="20"/>
        </w:trPr>
        <w:tc>
          <w:tcPr>
            <w:tcW w:w="1724" w:type="dxa"/>
            <w:vMerge w:val="restart"/>
            <w:shd w:val="clear" w:color="auto" w:fill="auto"/>
            <w:tcMar>
              <w:top w:w="57" w:type="dxa"/>
              <w:bottom w:w="57" w:type="dxa"/>
            </w:tcMar>
            <w:vAlign w:val="center"/>
          </w:tcPr>
          <w:p w:rsidRPr="00557E27" w:rsidR="0009580B" w:rsidP="0039367C" w:rsidRDefault="0009580B">
            <w:pPr>
              <w:contextualSpacing/>
              <w:jc w:val="center"/>
              <w:rPr>
                <w:rFonts w:cs="Arial"/>
                <w:b/>
              </w:rPr>
            </w:pPr>
            <w:r w:rsidRPr="00557E27">
              <w:rPr>
                <w:rFonts w:cs="Arial"/>
                <w:b/>
              </w:rPr>
              <w:t>Statutory and regulatory duties</w:t>
            </w: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Background checks on employees &amp; others engaged to work in schools</w:t>
            </w:r>
          </w:p>
        </w:tc>
        <w:tc>
          <w:tcPr>
            <w:tcW w:w="7654" w:type="dxa"/>
            <w:shd w:val="clear" w:color="auto" w:fill="auto"/>
            <w:tcMar>
              <w:top w:w="57" w:type="dxa"/>
              <w:bottom w:w="57" w:type="dxa"/>
            </w:tcMar>
            <w:vAlign w:val="center"/>
          </w:tcPr>
          <w:p w:rsidRPr="00CB52FA" w:rsidR="0009580B" w:rsidP="0039367C" w:rsidRDefault="0009580B">
            <w:pPr>
              <w:contextualSpacing/>
              <w:rPr>
                <w:rFonts w:cs="Arial"/>
              </w:rPr>
            </w:pPr>
            <w:r w:rsidRPr="00CB52FA">
              <w:rPr>
                <w:rFonts w:cs="Arial"/>
              </w:rPr>
              <w:t>Background checks on employees</w:t>
            </w:r>
            <w:r>
              <w:rPr>
                <w:rFonts w:cs="Arial"/>
              </w:rPr>
              <w:t xml:space="preserve"> and others</w:t>
            </w:r>
            <w:r w:rsidRPr="00CB52FA">
              <w:rPr>
                <w:rFonts w:cs="Arial"/>
              </w:rPr>
              <w:t xml:space="preserve">, currently undertaken as part of Recruitment </w:t>
            </w:r>
            <w:r>
              <w:rPr>
                <w:rFonts w:cs="Arial"/>
              </w:rPr>
              <w:t>t</w:t>
            </w:r>
            <w:r w:rsidRPr="00CB52FA">
              <w:rPr>
                <w:rFonts w:cs="Arial"/>
              </w:rPr>
              <w:t xml:space="preserve">raded </w:t>
            </w:r>
            <w:r>
              <w:rPr>
                <w:rFonts w:cs="Arial"/>
              </w:rPr>
              <w:t>s</w:t>
            </w:r>
            <w:r w:rsidRPr="00CB52FA">
              <w:rPr>
                <w:rFonts w:cs="Arial"/>
              </w:rPr>
              <w:t>ervice</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Providing advice to governing bodies on pay and workforce matters</w:t>
            </w:r>
          </w:p>
        </w:tc>
        <w:tc>
          <w:tcPr>
            <w:tcW w:w="7654" w:type="dxa"/>
            <w:shd w:val="clear" w:color="auto" w:fill="auto"/>
            <w:tcMar>
              <w:top w:w="57" w:type="dxa"/>
              <w:bottom w:w="57" w:type="dxa"/>
            </w:tcMar>
            <w:vAlign w:val="center"/>
          </w:tcPr>
          <w:p w:rsidRPr="00CB52FA" w:rsidR="0009580B" w:rsidP="0039367C" w:rsidRDefault="0009580B">
            <w:pPr>
              <w:contextualSpacing/>
              <w:rPr>
                <w:rFonts w:cs="Arial"/>
              </w:rPr>
            </w:pPr>
            <w:r>
              <w:rPr>
                <w:rFonts w:cs="Arial"/>
              </w:rPr>
              <w:t>Cost of producing and maintaining an annual pay policy for schools and dealing with associated school enquiries. More general workforce advice is provided under a traded HR service.</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Appointing Heads and Teachers on behalf of governing bodies</w:t>
            </w:r>
          </w:p>
        </w:tc>
        <w:tc>
          <w:tcPr>
            <w:tcW w:w="7654" w:type="dxa"/>
            <w:shd w:val="clear" w:color="auto" w:fill="auto"/>
            <w:tcMar>
              <w:top w:w="57" w:type="dxa"/>
              <w:bottom w:w="57" w:type="dxa"/>
            </w:tcMar>
            <w:vAlign w:val="center"/>
          </w:tcPr>
          <w:p w:rsidRPr="00CB52FA" w:rsidR="0009580B" w:rsidP="0039367C" w:rsidRDefault="0009580B">
            <w:pPr>
              <w:contextualSpacing/>
              <w:rPr>
                <w:rFonts w:cs="Arial"/>
              </w:rPr>
            </w:pPr>
            <w:r>
              <w:rPr>
                <w:rFonts w:cs="Arial"/>
              </w:rPr>
              <w:t>To fund the cost of attendance of LA representatives involved in Headship appointments</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Terminating the employment of school teaching staff on behalf of governing bodies</w:t>
            </w:r>
          </w:p>
        </w:tc>
        <w:tc>
          <w:tcPr>
            <w:tcW w:w="7654" w:type="dxa"/>
            <w:shd w:val="clear" w:color="auto" w:fill="auto"/>
            <w:tcMar>
              <w:top w:w="57" w:type="dxa"/>
              <w:bottom w:w="57" w:type="dxa"/>
            </w:tcMar>
            <w:vAlign w:val="center"/>
          </w:tcPr>
          <w:p w:rsidRPr="00CB52FA" w:rsidR="0009580B" w:rsidP="0039367C" w:rsidRDefault="0009580B">
            <w:pPr>
              <w:contextualSpacing/>
              <w:rPr>
                <w:rFonts w:cs="Arial"/>
              </w:rPr>
            </w:pPr>
            <w:r>
              <w:rPr>
                <w:rFonts w:cs="Arial"/>
              </w:rPr>
              <w:t>Local authority administrative costs of terminating the employment of school staff. DfE to clarify scope of this item</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Notifying the Secretary of State of cases of serious teacher misconduct</w:t>
            </w:r>
          </w:p>
        </w:tc>
        <w:tc>
          <w:tcPr>
            <w:tcW w:w="7654" w:type="dxa"/>
            <w:shd w:val="clear" w:color="auto" w:fill="auto"/>
            <w:tcMar>
              <w:top w:w="57" w:type="dxa"/>
              <w:bottom w:w="57" w:type="dxa"/>
            </w:tcMar>
          </w:tcPr>
          <w:p w:rsidRPr="00CB52FA" w:rsidR="0009580B" w:rsidP="0039367C" w:rsidRDefault="0009580B">
            <w:pPr>
              <w:contextualSpacing/>
              <w:rPr>
                <w:rFonts w:cs="Arial"/>
              </w:rPr>
            </w:pPr>
            <w:r>
              <w:rPr>
                <w:rFonts w:cs="Arial"/>
              </w:rPr>
              <w:t>Administrative costs of notifying Secretary of State of cases</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Pay employer’s contributions to the appropriate pension fund</w:t>
            </w:r>
          </w:p>
        </w:tc>
        <w:tc>
          <w:tcPr>
            <w:tcW w:w="7654" w:type="dxa"/>
            <w:shd w:val="clear" w:color="auto" w:fill="auto"/>
            <w:tcMar>
              <w:top w:w="57" w:type="dxa"/>
              <w:bottom w:w="57" w:type="dxa"/>
            </w:tcMar>
          </w:tcPr>
          <w:p w:rsidR="0009580B" w:rsidP="0039367C" w:rsidRDefault="0009580B">
            <w:r>
              <w:t>Updating payroll system with the implementation of changes to pension regulations as they affect pay</w:t>
            </w:r>
          </w:p>
          <w:p w:rsidR="0009580B" w:rsidP="0039367C" w:rsidRDefault="0009580B"/>
          <w:p w:rsidR="0009580B" w:rsidP="0039367C" w:rsidRDefault="0009580B">
            <w:r>
              <w:t>Deducting contributions from employee’s pay into collection accounts, plus the appropriate employer’s contribution</w:t>
            </w:r>
          </w:p>
          <w:p w:rsidR="0009580B" w:rsidP="0039367C" w:rsidRDefault="0009580B"/>
          <w:p w:rsidR="0009580B" w:rsidP="0039367C" w:rsidRDefault="0009580B">
            <w:r>
              <w:t>Reconciliation of deductions posted to collection account to payroll records to ensure they balance</w:t>
            </w:r>
          </w:p>
          <w:p w:rsidR="0009580B" w:rsidP="0039367C" w:rsidRDefault="0009580B"/>
          <w:p w:rsidRPr="00B507C0" w:rsidR="0009580B" w:rsidP="0039367C" w:rsidRDefault="0009580B">
            <w:r>
              <w:t>Transfer local government pension contributions to the pension scheme</w:t>
            </w:r>
          </w:p>
        </w:tc>
      </w:tr>
      <w:tr w:rsidRPr="00557E27" w:rsidR="0009580B" w:rsidTr="0039367C">
        <w:trPr>
          <w:trHeight w:val="58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Pay teachers’ pension contributions to the Secretary of State</w:t>
            </w:r>
          </w:p>
        </w:tc>
        <w:tc>
          <w:tcPr>
            <w:tcW w:w="7654" w:type="dxa"/>
            <w:shd w:val="clear" w:color="auto" w:fill="auto"/>
            <w:tcMar>
              <w:top w:w="57" w:type="dxa"/>
              <w:bottom w:w="57" w:type="dxa"/>
            </w:tcMar>
            <w:vAlign w:val="center"/>
          </w:tcPr>
          <w:p w:rsidR="0009580B" w:rsidP="0039367C" w:rsidRDefault="0009580B">
            <w:r>
              <w:t>As above, but complete a monthly return to Teachers’ Pensions Agency</w:t>
            </w:r>
          </w:p>
          <w:p w:rsidRPr="000E6C36" w:rsidR="0009580B" w:rsidP="0039367C" w:rsidRDefault="0009580B">
            <w:pPr>
              <w:rPr>
                <w:sz w:val="14"/>
              </w:rPr>
            </w:pPr>
          </w:p>
          <w:p w:rsidR="0009580B" w:rsidP="0039367C" w:rsidRDefault="0009580B">
            <w:r>
              <w:t>Complete an annual return for Teachers Pensions’ and External Audit</w:t>
            </w:r>
          </w:p>
          <w:p w:rsidRPr="000E6C36" w:rsidR="0009580B" w:rsidP="0039367C" w:rsidRDefault="0009580B">
            <w:pPr>
              <w:rPr>
                <w:sz w:val="14"/>
              </w:rPr>
            </w:pPr>
          </w:p>
          <w:p w:rsidRPr="00B507C0" w:rsidR="0009580B" w:rsidP="0039367C" w:rsidRDefault="0009580B">
            <w:r>
              <w:t>Liaise with External Audit each year who verify that the correct amounts have been paid over</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Appointing non-teaching school staff</w:t>
            </w:r>
          </w:p>
        </w:tc>
        <w:tc>
          <w:tcPr>
            <w:tcW w:w="7654" w:type="dxa"/>
            <w:shd w:val="clear" w:color="auto" w:fill="auto"/>
            <w:tcMar>
              <w:top w:w="57" w:type="dxa"/>
              <w:bottom w:w="57" w:type="dxa"/>
            </w:tcMar>
            <w:vAlign w:val="center"/>
          </w:tcPr>
          <w:p w:rsidRPr="00557E27" w:rsidR="0009580B" w:rsidP="0039367C" w:rsidRDefault="0009580B">
            <w:pPr>
              <w:contextualSpacing/>
              <w:rPr>
                <w:rFonts w:cs="Arial"/>
              </w:rPr>
            </w:pPr>
            <w:r>
              <w:rPr>
                <w:rFonts w:cs="Arial"/>
              </w:rPr>
              <w:t>Clarification needed – is this payroll processing or is it wider?</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Suspending a governing bodies’ right to a delegated budget where necessary (when schools budgets and staffing decisions revert to the local authority)</w:t>
            </w:r>
          </w:p>
        </w:tc>
        <w:tc>
          <w:tcPr>
            <w:tcW w:w="7654" w:type="dxa"/>
            <w:shd w:val="clear" w:color="auto" w:fill="auto"/>
            <w:tcMar>
              <w:top w:w="57" w:type="dxa"/>
              <w:bottom w:w="57" w:type="dxa"/>
            </w:tcMar>
            <w:vAlign w:val="center"/>
          </w:tcPr>
          <w:p w:rsidRPr="00557E27" w:rsidR="0009580B" w:rsidP="0039367C" w:rsidRDefault="0009580B">
            <w:pPr>
              <w:contextualSpacing/>
              <w:rPr>
                <w:rFonts w:cs="Arial"/>
              </w:rPr>
            </w:pPr>
            <w:r>
              <w:rPr>
                <w:rFonts w:cs="Arial"/>
              </w:rPr>
              <w:t>Cost to LA in staff time of publishing notices to withdraw powers, and consequential costs of running schools when powers have been removed.</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vAlign w:val="center"/>
          </w:tcPr>
          <w:p w:rsidRPr="00557E27" w:rsidR="0009580B" w:rsidP="0039367C" w:rsidRDefault="0009580B">
            <w:pPr>
              <w:contextualSpacing/>
              <w:rPr>
                <w:rFonts w:cs="Arial"/>
              </w:rPr>
            </w:pPr>
            <w:r w:rsidRPr="00557E27">
              <w:rPr>
                <w:rFonts w:cs="Arial"/>
              </w:rPr>
              <w:t>Monitoring governing bodies compliance with local authority financial scheme</w:t>
            </w:r>
          </w:p>
        </w:tc>
        <w:tc>
          <w:tcPr>
            <w:tcW w:w="7654" w:type="dxa"/>
            <w:shd w:val="clear" w:color="auto" w:fill="auto"/>
            <w:tcMar>
              <w:top w:w="57" w:type="dxa"/>
              <w:bottom w:w="57" w:type="dxa"/>
            </w:tcMar>
            <w:vAlign w:val="center"/>
          </w:tcPr>
          <w:p w:rsidRPr="00557E27" w:rsidR="0009580B" w:rsidP="0039367C" w:rsidRDefault="0009580B">
            <w:pPr>
              <w:contextualSpacing/>
              <w:rPr>
                <w:rFonts w:cs="Arial"/>
              </w:rPr>
            </w:pPr>
            <w:r w:rsidRPr="00717811">
              <w:rPr>
                <w:rFonts w:cs="Arial"/>
              </w:rPr>
              <w:t>Costs of investigating non-compliance including undertaking  investigations into alleged fraudulent activities or mismanagement of school assets</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0009580B" w:rsidP="0039367C" w:rsidRDefault="0009580B">
            <w:pPr>
              <w:contextualSpacing/>
              <w:rPr>
                <w:rFonts w:cs="Arial"/>
              </w:rPr>
            </w:pPr>
            <w:r w:rsidRPr="00557E27">
              <w:rPr>
                <w:rFonts w:cs="Arial"/>
              </w:rPr>
              <w:t>Sending to the Secretary of State governing bodies’ financial statements</w:t>
            </w:r>
          </w:p>
          <w:p w:rsidRPr="00557E27" w:rsidR="0009580B" w:rsidP="0039367C" w:rsidRDefault="0009580B">
            <w:pPr>
              <w:contextualSpacing/>
              <w:rPr>
                <w:rFonts w:cs="Arial"/>
              </w:rPr>
            </w:pPr>
          </w:p>
        </w:tc>
        <w:tc>
          <w:tcPr>
            <w:tcW w:w="7654" w:type="dxa"/>
            <w:shd w:val="clear" w:color="auto" w:fill="auto"/>
            <w:tcMar>
              <w:top w:w="57" w:type="dxa"/>
              <w:bottom w:w="57" w:type="dxa"/>
            </w:tcMar>
          </w:tcPr>
          <w:p w:rsidRPr="00557E27" w:rsidR="0009580B" w:rsidP="0039367C" w:rsidRDefault="0009580B">
            <w:pPr>
              <w:contextualSpacing/>
              <w:rPr>
                <w:rFonts w:cs="Arial"/>
              </w:rPr>
            </w:pPr>
            <w:r>
              <w:rPr>
                <w:rFonts w:cs="Arial"/>
              </w:rPr>
              <w:t>Production of Consistent Financial Reporting (CFR) statements</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Compliance with the Health and Safety at Work Act etc. in so far as compliance cannot be delegated to governing bodies</w:t>
            </w:r>
          </w:p>
        </w:tc>
        <w:tc>
          <w:tcPr>
            <w:tcW w:w="7654" w:type="dxa"/>
            <w:shd w:val="clear" w:color="auto" w:fill="auto"/>
            <w:tcMar>
              <w:top w:w="57" w:type="dxa"/>
              <w:bottom w:w="57" w:type="dxa"/>
            </w:tcMar>
          </w:tcPr>
          <w:p w:rsidR="0009580B" w:rsidP="0039367C" w:rsidRDefault="0009580B">
            <w:pPr>
              <w:contextualSpacing/>
              <w:rPr>
                <w:rFonts w:cs="Arial"/>
              </w:rPr>
            </w:pPr>
            <w:r>
              <w:rPr>
                <w:rFonts w:cs="Arial"/>
              </w:rPr>
              <w:t>Monitoring of health and safety performance, provision of health and safety policy and guidance, production of generic risk assessments, provision of advice on compliance with statutory obligations.</w:t>
            </w:r>
          </w:p>
          <w:p w:rsidRPr="003A4971" w:rsidR="0009580B" w:rsidP="0039367C" w:rsidRDefault="0009580B">
            <w:pPr>
              <w:contextualSpacing/>
              <w:rPr>
                <w:rFonts w:cs="Arial"/>
                <w:b/>
              </w:rPr>
            </w:pP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Monitoring and reporting functions as the supervisory authority of school companies formed by governing bodies</w:t>
            </w:r>
          </w:p>
        </w:tc>
        <w:tc>
          <w:tcPr>
            <w:tcW w:w="7654" w:type="dxa"/>
            <w:shd w:val="clear" w:color="auto" w:fill="auto"/>
            <w:tcMar>
              <w:top w:w="57" w:type="dxa"/>
              <w:bottom w:w="57" w:type="dxa"/>
            </w:tcMar>
            <w:vAlign w:val="center"/>
          </w:tcPr>
          <w:p w:rsidRPr="00AA677B" w:rsidR="0009580B" w:rsidP="0039367C" w:rsidRDefault="0009580B">
            <w:pPr>
              <w:contextualSpacing/>
              <w:rPr>
                <w:rFonts w:cs="Arial"/>
                <w:color w:val="FF0000"/>
              </w:rPr>
            </w:pPr>
            <w:r>
              <w:rPr>
                <w:rFonts w:cs="Arial"/>
              </w:rPr>
              <w:t>Further details awaited from DfE.</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Compliance with the Public Sector Equality Duty, publishing information to show compliance and setting itself specific, measurable equality objectives</w:t>
            </w:r>
          </w:p>
        </w:tc>
        <w:tc>
          <w:tcPr>
            <w:tcW w:w="7654" w:type="dxa"/>
            <w:shd w:val="clear" w:color="auto" w:fill="auto"/>
            <w:tcMar>
              <w:top w:w="57" w:type="dxa"/>
              <w:bottom w:w="57" w:type="dxa"/>
            </w:tcMar>
            <w:vAlign w:val="center"/>
          </w:tcPr>
          <w:p w:rsidRPr="001A2C83" w:rsidR="0009580B" w:rsidP="0039367C" w:rsidRDefault="0009580B">
            <w:pPr>
              <w:contextualSpacing/>
              <w:rPr>
                <w:rFonts w:cs="Arial"/>
                <w:b/>
              </w:rPr>
            </w:pPr>
            <w:r>
              <w:rPr>
                <w:rFonts w:cs="Arial"/>
              </w:rPr>
              <w:t>Further details awaited from DfE.</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Setting up a standing advisory council on religious education</w:t>
            </w:r>
          </w:p>
        </w:tc>
        <w:tc>
          <w:tcPr>
            <w:tcW w:w="7654" w:type="dxa"/>
            <w:shd w:val="clear" w:color="auto" w:fill="auto"/>
            <w:tcMar>
              <w:top w:w="57" w:type="dxa"/>
              <w:bottom w:w="57" w:type="dxa"/>
            </w:tcMar>
            <w:vAlign w:val="center"/>
          </w:tcPr>
          <w:p w:rsidRPr="00B87F4F" w:rsidR="0009580B" w:rsidP="0039367C" w:rsidRDefault="0009580B">
            <w:pPr>
              <w:contextualSpacing/>
              <w:rPr>
                <w:rFonts w:cs="Arial"/>
              </w:rPr>
            </w:pPr>
            <w:r w:rsidRPr="00B87F4F">
              <w:rPr>
                <w:rFonts w:cs="Arial"/>
              </w:rPr>
              <w:t>Costs of SACRE meetings</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Prepare an agreed syllabus of religious education</w:t>
            </w:r>
          </w:p>
        </w:tc>
        <w:tc>
          <w:tcPr>
            <w:tcW w:w="7654" w:type="dxa"/>
            <w:shd w:val="clear" w:color="auto" w:fill="auto"/>
            <w:tcMar>
              <w:top w:w="57" w:type="dxa"/>
              <w:bottom w:w="57" w:type="dxa"/>
            </w:tcMar>
            <w:vAlign w:val="center"/>
          </w:tcPr>
          <w:p w:rsidRPr="00B87F4F" w:rsidR="0009580B" w:rsidP="0009580B" w:rsidRDefault="0009580B">
            <w:pPr>
              <w:contextualSpacing/>
              <w:rPr>
                <w:rFonts w:cs="Arial"/>
              </w:rPr>
            </w:pPr>
            <w:r w:rsidRPr="00B87F4F">
              <w:rPr>
                <w:rFonts w:cs="Arial"/>
              </w:rPr>
              <w:t>Nominated officer works with an Advisory Group of religious leaders and other interested parties to ensure that schools have access to the latest syllabus and training.</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The right to inspect school registers</w:t>
            </w:r>
          </w:p>
        </w:tc>
        <w:tc>
          <w:tcPr>
            <w:tcW w:w="7654" w:type="dxa"/>
            <w:shd w:val="clear" w:color="auto" w:fill="auto"/>
            <w:tcMar>
              <w:top w:w="57" w:type="dxa"/>
              <w:bottom w:w="57" w:type="dxa"/>
            </w:tcMar>
            <w:vAlign w:val="center"/>
          </w:tcPr>
          <w:p w:rsidRPr="00D06DC1" w:rsidR="0009580B" w:rsidP="0039367C" w:rsidRDefault="0009580B">
            <w:pPr>
              <w:contextualSpacing/>
              <w:rPr>
                <w:rFonts w:cs="Arial"/>
                <w:b/>
              </w:rPr>
            </w:pPr>
            <w:r w:rsidRPr="00D06DC1">
              <w:rPr>
                <w:rFonts w:cs="Arial"/>
              </w:rPr>
              <w:t>The LA has a duty to inspect maintained schools</w:t>
            </w:r>
            <w:r>
              <w:rPr>
                <w:rFonts w:cs="Arial"/>
              </w:rPr>
              <w:t>’</w:t>
            </w:r>
            <w:r w:rsidRPr="00D06DC1">
              <w:rPr>
                <w:rFonts w:cs="Arial"/>
              </w:rPr>
              <w:t xml:space="preserve"> registers. Th</w:t>
            </w:r>
            <w:r>
              <w:rPr>
                <w:rFonts w:cs="Arial"/>
              </w:rPr>
              <w:t>e</w:t>
            </w:r>
            <w:r w:rsidRPr="00D06DC1">
              <w:rPr>
                <w:rFonts w:cs="Arial"/>
              </w:rPr>
              <w:t xml:space="preserve"> LA discharges this by </w:t>
            </w:r>
            <w:r>
              <w:rPr>
                <w:rFonts w:cs="Arial"/>
              </w:rPr>
              <w:t xml:space="preserve">reaching </w:t>
            </w:r>
            <w:r w:rsidRPr="00D06DC1">
              <w:rPr>
                <w:rFonts w:cs="Arial"/>
              </w:rPr>
              <w:t>agreement with schools to carry out register audits to assist with their attendance policy procedures and absence management</w:t>
            </w:r>
            <w:r w:rsidRPr="00D06DC1">
              <w:rPr>
                <w:rFonts w:cs="Arial"/>
                <w:b/>
              </w:rPr>
              <w:t>.</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Specific landlord duties for community schools under education legislation to ensure school buildings have certain facilities e.g. safe escape routes, playing fields, weather resistant etc.</w:t>
            </w:r>
          </w:p>
        </w:tc>
        <w:tc>
          <w:tcPr>
            <w:tcW w:w="7654" w:type="dxa"/>
            <w:shd w:val="clear" w:color="auto" w:fill="auto"/>
            <w:tcMar>
              <w:top w:w="57" w:type="dxa"/>
              <w:bottom w:w="57" w:type="dxa"/>
            </w:tcMar>
          </w:tcPr>
          <w:p w:rsidRPr="001F5454" w:rsidR="0009580B" w:rsidP="0039367C" w:rsidRDefault="0009580B">
            <w:r>
              <w:t xml:space="preserve">Undertaking condition surveys, fire risk assessments, asbestos surveys, glazing surveys, works to ensure compliance with health and safety </w:t>
            </w:r>
            <w:r w:rsidRPr="003C297C">
              <w:t>compliance e.g. kitchen ventilation schemes, the decommissioning and disposal of surplus school building stock, the provision of estates services in respect of lettings, wayleaves and easements granted by schools</w:t>
            </w:r>
            <w:r>
              <w:t xml:space="preserve">  </w:t>
            </w:r>
            <w:r w:rsidRPr="001F5454">
              <w:t xml:space="preserve">The </w:t>
            </w:r>
            <w:r>
              <w:t>A</w:t>
            </w:r>
            <w:r w:rsidRPr="001F5454">
              <w:t>uthority carries out ‘landlord visits’ and advises on maintenance responsibilities</w:t>
            </w:r>
            <w:r>
              <w:t>.</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General health and safety duties as an employer</w:t>
            </w:r>
          </w:p>
        </w:tc>
        <w:tc>
          <w:tcPr>
            <w:tcW w:w="7654" w:type="dxa"/>
            <w:shd w:val="clear" w:color="auto" w:fill="auto"/>
            <w:tcMar>
              <w:top w:w="57" w:type="dxa"/>
              <w:bottom w:w="57" w:type="dxa"/>
            </w:tcMar>
          </w:tcPr>
          <w:p w:rsidRPr="0086306E" w:rsidR="0009580B" w:rsidP="0039367C" w:rsidRDefault="0009580B">
            <w:pPr>
              <w:contextualSpacing/>
              <w:rPr>
                <w:rFonts w:cs="Arial"/>
              </w:rPr>
            </w:pPr>
            <w:r>
              <w:rPr>
                <w:rFonts w:cs="Arial"/>
              </w:rPr>
              <w:t>Provision of</w:t>
            </w:r>
            <w:r w:rsidRPr="0086306E">
              <w:rPr>
                <w:rFonts w:cs="Arial"/>
              </w:rPr>
              <w:t xml:space="preserve"> Competent </w:t>
            </w:r>
            <w:r>
              <w:rPr>
                <w:rFonts w:cs="Arial"/>
              </w:rPr>
              <w:t>P</w:t>
            </w:r>
            <w:r w:rsidRPr="0086306E">
              <w:rPr>
                <w:rFonts w:cs="Arial"/>
              </w:rPr>
              <w:t>ersons</w:t>
            </w:r>
            <w:r>
              <w:rPr>
                <w:rFonts w:cs="Arial"/>
              </w:rPr>
              <w:t xml:space="preserve"> to ensure compliance with statutory obligations, provision of health and safety training(traded), Approval of high risk visits and school visit guidance(traded), advice on safeguarding issues, other roles as outlined above.</w:t>
            </w: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b/>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Managing the risk from asbestos in community school buildings</w:t>
            </w:r>
          </w:p>
        </w:tc>
        <w:tc>
          <w:tcPr>
            <w:tcW w:w="7654" w:type="dxa"/>
            <w:shd w:val="clear" w:color="auto" w:fill="auto"/>
            <w:tcMar>
              <w:top w:w="57" w:type="dxa"/>
              <w:bottom w:w="57" w:type="dxa"/>
            </w:tcMar>
          </w:tcPr>
          <w:p w:rsidRPr="003A4971" w:rsidR="0009580B" w:rsidP="0039367C" w:rsidRDefault="0009580B">
            <w:pPr>
              <w:contextualSpacing/>
              <w:rPr>
                <w:rFonts w:cs="Arial"/>
                <w:b/>
              </w:rPr>
            </w:pPr>
            <w:r w:rsidRPr="00305179">
              <w:rPr>
                <w:rFonts w:cs="Arial"/>
              </w:rPr>
              <w:t>Provision of training for asbestos duty holders (Headteachers)</w:t>
            </w:r>
            <w:r>
              <w:rPr>
                <w:rFonts w:cs="Arial"/>
              </w:rPr>
              <w:t xml:space="preserve"> and asbestos management surveys.</w:t>
            </w:r>
          </w:p>
        </w:tc>
      </w:tr>
      <w:tr w:rsidRPr="00557E27" w:rsidR="0009580B" w:rsidTr="0039367C">
        <w:trPr>
          <w:trHeight w:val="20"/>
        </w:trPr>
        <w:tc>
          <w:tcPr>
            <w:tcW w:w="1724" w:type="dxa"/>
            <w:shd w:val="clear" w:color="auto" w:fill="auto"/>
            <w:tcMar>
              <w:top w:w="57" w:type="dxa"/>
              <w:bottom w:w="57" w:type="dxa"/>
            </w:tcMar>
            <w:vAlign w:val="center"/>
          </w:tcPr>
          <w:p w:rsidRPr="00557E27" w:rsidR="0009580B" w:rsidP="0009580B" w:rsidRDefault="0009580B">
            <w:pPr>
              <w:contextualSpacing/>
              <w:jc w:val="center"/>
              <w:rPr>
                <w:rFonts w:cs="Arial"/>
                <w:b/>
              </w:rPr>
            </w:pPr>
            <w:r>
              <w:rPr>
                <w:rFonts w:cs="Arial"/>
                <w:b/>
              </w:rPr>
              <w:t>Central Support Services</w:t>
            </w:r>
          </w:p>
        </w:tc>
        <w:tc>
          <w:tcPr>
            <w:tcW w:w="5931" w:type="dxa"/>
            <w:shd w:val="clear" w:color="auto" w:fill="auto"/>
            <w:tcMar>
              <w:top w:w="57" w:type="dxa"/>
              <w:bottom w:w="57" w:type="dxa"/>
            </w:tcMar>
          </w:tcPr>
          <w:p w:rsidRPr="00557E27" w:rsidR="0009580B" w:rsidP="0009580B" w:rsidRDefault="0009580B">
            <w:pPr>
              <w:contextualSpacing/>
              <w:rPr>
                <w:rFonts w:cs="Arial"/>
              </w:rPr>
            </w:pPr>
            <w:r w:rsidRPr="00557E27">
              <w:rPr>
                <w:rFonts w:cs="Arial"/>
              </w:rPr>
              <w:t xml:space="preserve">Pupil support </w:t>
            </w:r>
            <w:r>
              <w:rPr>
                <w:rFonts w:cs="Arial"/>
              </w:rPr>
              <w:t>&amp;</w:t>
            </w:r>
            <w:r w:rsidRPr="00557E27">
              <w:rPr>
                <w:rFonts w:cs="Arial"/>
              </w:rPr>
              <w:t xml:space="preserve"> extra-curricular activities incl</w:t>
            </w:r>
            <w:r>
              <w:rPr>
                <w:rFonts w:cs="Arial"/>
              </w:rPr>
              <w:t xml:space="preserve">uding </w:t>
            </w:r>
            <w:r w:rsidRPr="00557E27">
              <w:rPr>
                <w:rFonts w:cs="Arial"/>
              </w:rPr>
              <w:t xml:space="preserve"> provi</w:t>
            </w:r>
            <w:r>
              <w:rPr>
                <w:rFonts w:cs="Arial"/>
              </w:rPr>
              <w:t xml:space="preserve">sion of </w:t>
            </w:r>
            <w:r w:rsidRPr="00557E27">
              <w:rPr>
                <w:rFonts w:cs="Arial"/>
              </w:rPr>
              <w:t>clothing grants; outdoor education, incl</w:t>
            </w:r>
            <w:r>
              <w:rPr>
                <w:rFonts w:cs="Arial"/>
              </w:rPr>
              <w:t xml:space="preserve">uding </w:t>
            </w:r>
            <w:r w:rsidRPr="00557E27">
              <w:rPr>
                <w:rFonts w:cs="Arial"/>
              </w:rPr>
              <w:t>field studies; music services</w:t>
            </w:r>
            <w:r>
              <w:rPr>
                <w:rFonts w:cs="Arial"/>
              </w:rPr>
              <w:t>, v</w:t>
            </w:r>
            <w:r w:rsidRPr="00557E27">
              <w:rPr>
                <w:rFonts w:cs="Arial"/>
              </w:rPr>
              <w:t xml:space="preserve">isual </w:t>
            </w:r>
            <w:r>
              <w:rPr>
                <w:rFonts w:cs="Arial"/>
              </w:rPr>
              <w:t xml:space="preserve">&amp; </w:t>
            </w:r>
            <w:r w:rsidRPr="00557E27">
              <w:rPr>
                <w:rFonts w:cs="Arial"/>
              </w:rPr>
              <w:t>performing arts.</w:t>
            </w:r>
          </w:p>
        </w:tc>
        <w:tc>
          <w:tcPr>
            <w:tcW w:w="7654" w:type="dxa"/>
            <w:shd w:val="clear" w:color="auto" w:fill="auto"/>
            <w:tcMar>
              <w:top w:w="57" w:type="dxa"/>
              <w:bottom w:w="57" w:type="dxa"/>
            </w:tcMar>
            <w:vAlign w:val="center"/>
          </w:tcPr>
          <w:p w:rsidRPr="00785DAF" w:rsidR="0009580B" w:rsidP="0039367C" w:rsidRDefault="0009580B">
            <w:pPr>
              <w:contextualSpacing/>
              <w:rPr>
                <w:rFonts w:cs="Arial"/>
                <w:b/>
                <w:color w:val="FF0000"/>
              </w:rPr>
            </w:pPr>
            <w:r w:rsidRPr="008165A3">
              <w:rPr>
                <w:rFonts w:cs="Arial"/>
              </w:rPr>
              <w:t>Costs of Sport and Outdoor Education Service e.g. Whitehall/Lea Green</w:t>
            </w:r>
            <w:r>
              <w:rPr>
                <w:rFonts w:cs="Arial"/>
              </w:rPr>
              <w:t>. Music Partnership funded by separate specific grant</w:t>
            </w:r>
          </w:p>
        </w:tc>
      </w:tr>
      <w:tr w:rsidRPr="00557E27" w:rsidR="0009580B" w:rsidTr="0039367C">
        <w:trPr>
          <w:trHeight w:val="20"/>
        </w:trPr>
        <w:tc>
          <w:tcPr>
            <w:tcW w:w="1724" w:type="dxa"/>
            <w:shd w:val="clear" w:color="auto" w:fill="auto"/>
            <w:tcMar>
              <w:top w:w="57" w:type="dxa"/>
              <w:bottom w:w="57" w:type="dxa"/>
            </w:tcMar>
            <w:vAlign w:val="center"/>
          </w:tcPr>
          <w:p w:rsidRPr="00557E27" w:rsidR="0009580B" w:rsidP="0039367C" w:rsidRDefault="0009580B">
            <w:pPr>
              <w:contextualSpacing/>
              <w:jc w:val="center"/>
              <w:rPr>
                <w:rFonts w:cs="Arial"/>
                <w:b/>
              </w:rPr>
            </w:pPr>
            <w:r w:rsidRPr="00557E27">
              <w:rPr>
                <w:rFonts w:cs="Arial"/>
                <w:b/>
              </w:rPr>
              <w:t>Premature retirement &amp; redundancy costs</w:t>
            </w: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Funding redundancy costs (not premature retirement costs which are the responsibility of the school concerned) of school staff (unless good reason not to fund centrally)</w:t>
            </w:r>
          </w:p>
        </w:tc>
        <w:tc>
          <w:tcPr>
            <w:tcW w:w="7654" w:type="dxa"/>
            <w:shd w:val="clear" w:color="auto" w:fill="auto"/>
            <w:tcMar>
              <w:top w:w="57" w:type="dxa"/>
              <w:bottom w:w="57" w:type="dxa"/>
            </w:tcMar>
          </w:tcPr>
          <w:p w:rsidRPr="00557E27" w:rsidR="0009580B" w:rsidP="0039367C" w:rsidRDefault="0009580B">
            <w:pPr>
              <w:contextualSpacing/>
              <w:rPr>
                <w:rFonts w:cs="Arial"/>
              </w:rPr>
            </w:pPr>
            <w:r>
              <w:rPr>
                <w:rFonts w:cs="Arial"/>
              </w:rPr>
              <w:t>Direct cost of redundancy payments to staff through VR/CR processes</w:t>
            </w:r>
          </w:p>
        </w:tc>
      </w:tr>
      <w:tr w:rsidRPr="00557E27" w:rsidR="0009580B" w:rsidTr="0039367C">
        <w:trPr>
          <w:trHeight w:val="20"/>
        </w:trPr>
        <w:tc>
          <w:tcPr>
            <w:tcW w:w="1724" w:type="dxa"/>
            <w:vMerge w:val="restart"/>
            <w:shd w:val="clear" w:color="auto" w:fill="auto"/>
            <w:tcMar>
              <w:top w:w="57" w:type="dxa"/>
              <w:bottom w:w="57" w:type="dxa"/>
            </w:tcMar>
            <w:vAlign w:val="center"/>
          </w:tcPr>
          <w:p w:rsidR="0009580B" w:rsidP="0039367C" w:rsidRDefault="0009580B">
            <w:pPr>
              <w:contextualSpacing/>
              <w:rPr>
                <w:rFonts w:cs="Arial"/>
                <w:b/>
              </w:rPr>
            </w:pPr>
          </w:p>
          <w:p w:rsidR="0009580B" w:rsidP="0039367C" w:rsidRDefault="0009580B">
            <w:pPr>
              <w:contextualSpacing/>
              <w:rPr>
                <w:rFonts w:cs="Arial"/>
                <w:b/>
              </w:rPr>
            </w:pPr>
          </w:p>
          <w:p w:rsidR="0009580B" w:rsidP="0039367C" w:rsidRDefault="0009580B">
            <w:pPr>
              <w:contextualSpacing/>
              <w:rPr>
                <w:rFonts w:cs="Arial"/>
                <w:b/>
              </w:rPr>
            </w:pPr>
          </w:p>
          <w:p w:rsidRPr="00557E27" w:rsidR="0009580B" w:rsidP="0039367C" w:rsidRDefault="0009580B">
            <w:pPr>
              <w:contextualSpacing/>
              <w:rPr>
                <w:rFonts w:cs="Arial"/>
                <w:b/>
              </w:rPr>
            </w:pPr>
            <w:r w:rsidRPr="00557E27">
              <w:rPr>
                <w:rFonts w:cs="Arial"/>
                <w:b/>
              </w:rPr>
              <w:t>Monitoring national curriculum assessment</w:t>
            </w: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Moderating teacher assessments for Key Stage 1 (equivalent duties for Key Stages 2 and 3 are funded through specific grants and not ESG). This service may be provided to Academies, but the duties lie with them.</w:t>
            </w:r>
          </w:p>
        </w:tc>
        <w:tc>
          <w:tcPr>
            <w:tcW w:w="7654" w:type="dxa"/>
            <w:shd w:val="clear" w:color="auto" w:fill="auto"/>
            <w:tcMar>
              <w:top w:w="57" w:type="dxa"/>
              <w:bottom w:w="57" w:type="dxa"/>
            </w:tcMar>
          </w:tcPr>
          <w:p w:rsidRPr="001A2C83" w:rsidR="0009580B" w:rsidP="0039367C" w:rsidRDefault="0009580B">
            <w:pPr>
              <w:contextualSpacing/>
              <w:rPr>
                <w:rFonts w:cs="Arial"/>
              </w:rPr>
            </w:pPr>
            <w:r w:rsidRPr="001A2C83">
              <w:rPr>
                <w:rFonts w:cs="Arial"/>
              </w:rPr>
              <w:t>Ensuring that all schools are subject to moderation of assessments over a period of time.</w:t>
            </w:r>
          </w:p>
          <w:p w:rsidR="0009580B" w:rsidP="0039367C" w:rsidRDefault="0009580B">
            <w:pPr>
              <w:contextualSpacing/>
              <w:rPr>
                <w:rFonts w:cs="Arial"/>
              </w:rPr>
            </w:pPr>
          </w:p>
          <w:p w:rsidRPr="001A2C83" w:rsidR="0009580B" w:rsidP="0039367C" w:rsidRDefault="0009580B">
            <w:pPr>
              <w:contextualSpacing/>
              <w:rPr>
                <w:rFonts w:cs="Arial"/>
              </w:rPr>
            </w:pPr>
            <w:r w:rsidRPr="001A2C83">
              <w:rPr>
                <w:rFonts w:cs="Arial"/>
              </w:rPr>
              <w:t>Identification and moderation of assessments in schools where outcomes appear to be atypical.</w:t>
            </w:r>
          </w:p>
          <w:p w:rsidR="0009580B" w:rsidP="0039367C" w:rsidRDefault="0009580B">
            <w:pPr>
              <w:contextualSpacing/>
              <w:rPr>
                <w:rFonts w:cs="Arial"/>
              </w:rPr>
            </w:pPr>
          </w:p>
          <w:p w:rsidRPr="001A2C83" w:rsidR="0009580B" w:rsidP="0039367C" w:rsidRDefault="0009580B">
            <w:pPr>
              <w:contextualSpacing/>
              <w:rPr>
                <w:rFonts w:cs="Arial"/>
              </w:rPr>
            </w:pPr>
            <w:r w:rsidRPr="001A2C83">
              <w:rPr>
                <w:rFonts w:cs="Arial"/>
              </w:rPr>
              <w:t>Recruitment, induction and training for school based staff who work as moderators to ensure high quality and consistency.</w:t>
            </w:r>
          </w:p>
          <w:p w:rsidR="0009580B" w:rsidP="0039367C" w:rsidRDefault="0009580B">
            <w:pPr>
              <w:contextualSpacing/>
              <w:rPr>
                <w:rFonts w:cs="Arial"/>
              </w:rPr>
            </w:pPr>
          </w:p>
          <w:p w:rsidRPr="001A2C83" w:rsidR="0009580B" w:rsidP="0039367C" w:rsidRDefault="0009580B">
            <w:pPr>
              <w:contextualSpacing/>
              <w:rPr>
                <w:rFonts w:cs="Arial"/>
              </w:rPr>
            </w:pPr>
            <w:r w:rsidRPr="001A2C83">
              <w:rPr>
                <w:rFonts w:cs="Arial"/>
              </w:rPr>
              <w:t>Quality assurance visits to ensure accurate moderation.</w:t>
            </w:r>
          </w:p>
          <w:p w:rsidR="0009580B" w:rsidP="0039367C" w:rsidRDefault="0009580B">
            <w:pPr>
              <w:contextualSpacing/>
              <w:rPr>
                <w:rFonts w:cs="Arial"/>
              </w:rPr>
            </w:pPr>
          </w:p>
          <w:p w:rsidR="0009580B" w:rsidP="0039367C" w:rsidRDefault="0009580B">
            <w:pPr>
              <w:contextualSpacing/>
              <w:rPr>
                <w:rFonts w:cs="Arial"/>
              </w:rPr>
            </w:pPr>
            <w:r w:rsidRPr="001A2C83">
              <w:rPr>
                <w:rFonts w:cs="Arial"/>
              </w:rPr>
              <w:t>Reporting outcomes of moderation to senior officers and DfE</w:t>
            </w:r>
          </w:p>
          <w:p w:rsidRPr="00557E27" w:rsidR="0009580B" w:rsidP="0039367C" w:rsidRDefault="0009580B">
            <w:pPr>
              <w:contextualSpacing/>
              <w:rPr>
                <w:rFonts w:cs="Arial"/>
              </w:rPr>
            </w:pPr>
          </w:p>
        </w:tc>
      </w:tr>
      <w:tr w:rsidRPr="00557E27" w:rsidR="0009580B" w:rsidTr="0039367C">
        <w:trPr>
          <w:trHeight w:val="20"/>
        </w:trPr>
        <w:tc>
          <w:tcPr>
            <w:tcW w:w="1724" w:type="dxa"/>
            <w:vMerge/>
            <w:shd w:val="clear" w:color="auto" w:fill="auto"/>
            <w:tcMar>
              <w:top w:w="57" w:type="dxa"/>
              <w:bottom w:w="57" w:type="dxa"/>
            </w:tcMar>
          </w:tcPr>
          <w:p w:rsidRPr="00557E27" w:rsidR="0009580B" w:rsidP="0039367C" w:rsidRDefault="0009580B">
            <w:pPr>
              <w:contextualSpacing/>
              <w:rPr>
                <w:rFonts w:cs="Arial"/>
              </w:rPr>
            </w:pPr>
          </w:p>
        </w:tc>
        <w:tc>
          <w:tcPr>
            <w:tcW w:w="5931" w:type="dxa"/>
            <w:shd w:val="clear" w:color="auto" w:fill="auto"/>
            <w:tcMar>
              <w:top w:w="57" w:type="dxa"/>
              <w:bottom w:w="57" w:type="dxa"/>
            </w:tcMar>
          </w:tcPr>
          <w:p w:rsidRPr="00557E27" w:rsidR="0009580B" w:rsidP="0039367C" w:rsidRDefault="0009580B">
            <w:pPr>
              <w:contextualSpacing/>
              <w:rPr>
                <w:rFonts w:cs="Arial"/>
              </w:rPr>
            </w:pPr>
            <w:r w:rsidRPr="00557E27">
              <w:rPr>
                <w:rFonts w:cs="Arial"/>
              </w:rPr>
              <w:t>Appointing a person to complete the assessment moderations. This service may be provided to Academies, but the duties lie with them.</w:t>
            </w:r>
          </w:p>
        </w:tc>
        <w:tc>
          <w:tcPr>
            <w:tcW w:w="7654" w:type="dxa"/>
            <w:shd w:val="clear" w:color="auto" w:fill="auto"/>
            <w:tcMar>
              <w:top w:w="57" w:type="dxa"/>
              <w:bottom w:w="57" w:type="dxa"/>
            </w:tcMar>
            <w:vAlign w:val="center"/>
          </w:tcPr>
          <w:p w:rsidR="0009580B" w:rsidP="0039367C" w:rsidRDefault="0009580B">
            <w:pPr>
              <w:contextualSpacing/>
              <w:rPr>
                <w:rFonts w:cs="Arial"/>
              </w:rPr>
            </w:pPr>
            <w:r w:rsidRPr="001A2C83">
              <w:rPr>
                <w:rFonts w:cs="Arial"/>
              </w:rPr>
              <w:t>Lead senior advisers work with named advisers and consultants who are given guidance to carry out a programme of visits during test weeks to ensure robust monitoring of the administration of these tests.</w:t>
            </w:r>
          </w:p>
          <w:p w:rsidRPr="001A2C83" w:rsidR="0009580B" w:rsidP="0039367C" w:rsidRDefault="0009580B">
            <w:pPr>
              <w:contextualSpacing/>
              <w:rPr>
                <w:rFonts w:cs="Arial"/>
              </w:rPr>
            </w:pPr>
          </w:p>
          <w:p w:rsidRPr="00557E27" w:rsidR="0009580B" w:rsidP="0039367C" w:rsidRDefault="0009580B">
            <w:pPr>
              <w:contextualSpacing/>
              <w:rPr>
                <w:rFonts w:cs="Arial"/>
              </w:rPr>
            </w:pPr>
            <w:r w:rsidRPr="001A2C83">
              <w:rPr>
                <w:rFonts w:cs="Arial"/>
              </w:rPr>
              <w:t>Investigation of reported maladministration of tests and report submitted to STA.</w:t>
            </w:r>
          </w:p>
        </w:tc>
      </w:tr>
    </w:tbl>
    <w:p w:rsidRPr="0009580B" w:rsidR="0009580B" w:rsidP="0009580B" w:rsidRDefault="0009580B">
      <w:pPr>
        <w:ind w:left="357"/>
        <w:rPr>
          <w:rFonts w:cs="Arial"/>
          <w:sz w:val="26"/>
          <w:szCs w:val="26"/>
        </w:rPr>
      </w:pPr>
    </w:p>
    <w:sectPr w:rsidRPr="0009580B" w:rsidR="0009580B" w:rsidSect="0009580B">
      <w:pgSz w:w="16838" w:h="11906" w:orient="landscape"/>
      <w:pgMar w:top="567" w:right="568" w:bottom="127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255" w:rsidRDefault="006D5255" w:rsidP="00912B03">
      <w:r>
        <w:separator/>
      </w:r>
    </w:p>
  </w:endnote>
  <w:endnote w:type="continuationSeparator" w:id="0">
    <w:p w:rsidR="006D5255" w:rsidRDefault="006D5255" w:rsidP="0091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183374"/>
      <w:docPartObj>
        <w:docPartGallery w:val="Page Numbers (Bottom of Page)"/>
        <w:docPartUnique/>
      </w:docPartObj>
    </w:sdtPr>
    <w:sdtEndPr>
      <w:rPr>
        <w:noProof/>
      </w:rPr>
    </w:sdtEndPr>
    <w:sdtContent>
      <w:p w:rsidR="006949CF" w:rsidRDefault="006949CF">
        <w:pPr>
          <w:pStyle w:val="Footer"/>
          <w:jc w:val="center"/>
        </w:pPr>
        <w:r>
          <w:fldChar w:fldCharType="begin"/>
        </w:r>
        <w:r>
          <w:instrText xml:space="preserve"> PAGE   \* MERGEFORMAT </w:instrText>
        </w:r>
        <w:r>
          <w:fldChar w:fldCharType="separate"/>
        </w:r>
        <w:r w:rsidR="000E6144">
          <w:rPr>
            <w:noProof/>
          </w:rPr>
          <w:t>2</w:t>
        </w:r>
        <w:r>
          <w:rPr>
            <w:noProof/>
          </w:rPr>
          <w:fldChar w:fldCharType="end"/>
        </w:r>
      </w:p>
    </w:sdtContent>
  </w:sdt>
  <w:p w:rsidR="006949CF" w:rsidRDefault="006949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255" w:rsidRDefault="006D5255" w:rsidP="00912B03">
      <w:r>
        <w:separator/>
      </w:r>
    </w:p>
  </w:footnote>
  <w:footnote w:type="continuationSeparator" w:id="0">
    <w:p w:rsidR="006D5255" w:rsidRDefault="006D5255" w:rsidP="00912B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21A8"/>
    <w:multiLevelType w:val="multilevel"/>
    <w:tmpl w:val="C3ECA9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BB7B48"/>
    <w:multiLevelType w:val="hybridMultilevel"/>
    <w:tmpl w:val="72A6D014"/>
    <w:lvl w:ilvl="0" w:tplc="08090005">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
    <w:nsid w:val="035F0544"/>
    <w:multiLevelType w:val="hybridMultilevel"/>
    <w:tmpl w:val="E1762C9A"/>
    <w:lvl w:ilvl="0" w:tplc="75A0E0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EF7FB9"/>
    <w:multiLevelType w:val="multilevel"/>
    <w:tmpl w:val="59740D44"/>
    <w:lvl w:ilvl="0">
      <w:start w:val="3"/>
      <w:numFmt w:val="decimal"/>
      <w:lvlText w:val="%1"/>
      <w:lvlJc w:val="left"/>
      <w:pPr>
        <w:ind w:left="360" w:hanging="36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11F801CC"/>
    <w:multiLevelType w:val="hybridMultilevel"/>
    <w:tmpl w:val="1CECDEEA"/>
    <w:lvl w:ilvl="0" w:tplc="249CEA1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2487DD0"/>
    <w:multiLevelType w:val="multilevel"/>
    <w:tmpl w:val="AFC0CC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74E3A9A"/>
    <w:multiLevelType w:val="multilevel"/>
    <w:tmpl w:val="B162B0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92D78AB"/>
    <w:multiLevelType w:val="hybridMultilevel"/>
    <w:tmpl w:val="B97094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4D1D54"/>
    <w:multiLevelType w:val="hybridMultilevel"/>
    <w:tmpl w:val="88500EC4"/>
    <w:lvl w:ilvl="0" w:tplc="9EF2123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9860A0"/>
    <w:multiLevelType w:val="hybridMultilevel"/>
    <w:tmpl w:val="6DFA8938"/>
    <w:lvl w:ilvl="0" w:tplc="08090005">
      <w:start w:val="1"/>
      <w:numFmt w:val="bullet"/>
      <w:lvlText w:val=""/>
      <w:lvlJc w:val="left"/>
      <w:pPr>
        <w:ind w:left="394" w:hanging="360"/>
      </w:pPr>
      <w:rPr>
        <w:rFonts w:ascii="Wingdings" w:hAnsi="Wingding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nsid w:val="20366E8F"/>
    <w:multiLevelType w:val="hybridMultilevel"/>
    <w:tmpl w:val="08CE0CDC"/>
    <w:lvl w:ilvl="0" w:tplc="1734814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360B3C"/>
    <w:multiLevelType w:val="hybridMultilevel"/>
    <w:tmpl w:val="4026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4811F4F"/>
    <w:multiLevelType w:val="hybridMultilevel"/>
    <w:tmpl w:val="8E8AD38A"/>
    <w:lvl w:ilvl="0" w:tplc="9FF05F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EF314B"/>
    <w:multiLevelType w:val="hybridMultilevel"/>
    <w:tmpl w:val="FFFC037C"/>
    <w:lvl w:ilvl="0" w:tplc="B882DB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6DF7EE9"/>
    <w:multiLevelType w:val="hybridMultilevel"/>
    <w:tmpl w:val="65888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FD3602F"/>
    <w:multiLevelType w:val="hybridMultilevel"/>
    <w:tmpl w:val="2B3051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30BD065A"/>
    <w:multiLevelType w:val="hybridMultilevel"/>
    <w:tmpl w:val="A00698E8"/>
    <w:lvl w:ilvl="0" w:tplc="930CA0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4F2F09"/>
    <w:multiLevelType w:val="hybridMultilevel"/>
    <w:tmpl w:val="76FC2EBC"/>
    <w:lvl w:ilvl="0" w:tplc="9EF212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4445315"/>
    <w:multiLevelType w:val="hybridMultilevel"/>
    <w:tmpl w:val="664CF7E8"/>
    <w:lvl w:ilvl="0" w:tplc="08090013">
      <w:start w:val="1"/>
      <w:numFmt w:val="upperRoman"/>
      <w:lvlText w:val="%1."/>
      <w:lvlJc w:val="righ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62F55A4"/>
    <w:multiLevelType w:val="hybridMultilevel"/>
    <w:tmpl w:val="3FC2602E"/>
    <w:lvl w:ilvl="0" w:tplc="0E8C8D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8140E8D"/>
    <w:multiLevelType w:val="hybridMultilevel"/>
    <w:tmpl w:val="1A907EBE"/>
    <w:lvl w:ilvl="0" w:tplc="435A38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B338B0"/>
    <w:multiLevelType w:val="multilevel"/>
    <w:tmpl w:val="97E0E94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440" w:hanging="720"/>
      </w:pPr>
      <w:rPr>
        <w:rFonts w:hint="default"/>
        <w:u w:val="none"/>
      </w:rPr>
    </w:lvl>
    <w:lvl w:ilvl="3">
      <w:start w:val="1"/>
      <w:numFmt w:val="decimal"/>
      <w:isLgl/>
      <w:lvlText w:val="%1.%2.%3.%4"/>
      <w:lvlJc w:val="left"/>
      <w:pPr>
        <w:ind w:left="2160" w:hanging="1080"/>
      </w:pPr>
      <w:rPr>
        <w:rFonts w:hint="default"/>
        <w:u w:val="none"/>
      </w:rPr>
    </w:lvl>
    <w:lvl w:ilvl="4">
      <w:start w:val="1"/>
      <w:numFmt w:val="decimal"/>
      <w:isLgl/>
      <w:lvlText w:val="%1.%2.%3.%4.%5"/>
      <w:lvlJc w:val="left"/>
      <w:pPr>
        <w:ind w:left="2520" w:hanging="1080"/>
      </w:pPr>
      <w:rPr>
        <w:rFonts w:hint="default"/>
        <w:u w:val="none"/>
      </w:rPr>
    </w:lvl>
    <w:lvl w:ilvl="5">
      <w:start w:val="1"/>
      <w:numFmt w:val="decimal"/>
      <w:isLgl/>
      <w:lvlText w:val="%1.%2.%3.%4.%5.%6"/>
      <w:lvlJc w:val="left"/>
      <w:pPr>
        <w:ind w:left="3240" w:hanging="1440"/>
      </w:pPr>
      <w:rPr>
        <w:rFonts w:hint="default"/>
        <w:u w:val="none"/>
      </w:rPr>
    </w:lvl>
    <w:lvl w:ilvl="6">
      <w:start w:val="1"/>
      <w:numFmt w:val="decimal"/>
      <w:isLgl/>
      <w:lvlText w:val="%1.%2.%3.%4.%5.%6.%7"/>
      <w:lvlJc w:val="left"/>
      <w:pPr>
        <w:ind w:left="3600" w:hanging="1440"/>
      </w:pPr>
      <w:rPr>
        <w:rFonts w:hint="default"/>
        <w:u w:val="none"/>
      </w:rPr>
    </w:lvl>
    <w:lvl w:ilvl="7">
      <w:start w:val="1"/>
      <w:numFmt w:val="decimal"/>
      <w:isLgl/>
      <w:lvlText w:val="%1.%2.%3.%4.%5.%6.%7.%8"/>
      <w:lvlJc w:val="left"/>
      <w:pPr>
        <w:ind w:left="4320" w:hanging="1800"/>
      </w:pPr>
      <w:rPr>
        <w:rFonts w:hint="default"/>
        <w:u w:val="none"/>
      </w:rPr>
    </w:lvl>
    <w:lvl w:ilvl="8">
      <w:start w:val="1"/>
      <w:numFmt w:val="decimal"/>
      <w:isLgl/>
      <w:lvlText w:val="%1.%2.%3.%4.%5.%6.%7.%8.%9"/>
      <w:lvlJc w:val="left"/>
      <w:pPr>
        <w:ind w:left="4680" w:hanging="1800"/>
      </w:pPr>
      <w:rPr>
        <w:rFonts w:hint="default"/>
        <w:u w:val="none"/>
      </w:rPr>
    </w:lvl>
  </w:abstractNum>
  <w:abstractNum w:abstractNumId="22">
    <w:nsid w:val="3DDB4AD2"/>
    <w:multiLevelType w:val="hybridMultilevel"/>
    <w:tmpl w:val="CA56E4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05A7426"/>
    <w:multiLevelType w:val="hybridMultilevel"/>
    <w:tmpl w:val="5A4A3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DC4B8C"/>
    <w:multiLevelType w:val="hybridMultilevel"/>
    <w:tmpl w:val="C7127698"/>
    <w:lvl w:ilvl="0" w:tplc="EA8469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A986ADD"/>
    <w:multiLevelType w:val="hybridMultilevel"/>
    <w:tmpl w:val="69369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5957B2"/>
    <w:multiLevelType w:val="hybridMultilevel"/>
    <w:tmpl w:val="5B0EB8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CC15D0C"/>
    <w:multiLevelType w:val="hybridMultilevel"/>
    <w:tmpl w:val="23EC6D10"/>
    <w:lvl w:ilvl="0" w:tplc="FF4256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EF302CE"/>
    <w:multiLevelType w:val="hybridMultilevel"/>
    <w:tmpl w:val="E45AF8F4"/>
    <w:lvl w:ilvl="0" w:tplc="457862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0B27F84"/>
    <w:multiLevelType w:val="hybridMultilevel"/>
    <w:tmpl w:val="BBDA4F52"/>
    <w:lvl w:ilvl="0" w:tplc="EEDE4FE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29849B2"/>
    <w:multiLevelType w:val="multilevel"/>
    <w:tmpl w:val="11BA66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B424292"/>
    <w:multiLevelType w:val="hybridMultilevel"/>
    <w:tmpl w:val="565699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5955FF0"/>
    <w:multiLevelType w:val="multilevel"/>
    <w:tmpl w:val="6F406CB2"/>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6FA5D55"/>
    <w:multiLevelType w:val="hybridMultilevel"/>
    <w:tmpl w:val="903E33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7E805C8"/>
    <w:multiLevelType w:val="hybridMultilevel"/>
    <w:tmpl w:val="16201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A370447"/>
    <w:multiLevelType w:val="hybridMultilevel"/>
    <w:tmpl w:val="2CD65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CB243C8"/>
    <w:multiLevelType w:val="multilevel"/>
    <w:tmpl w:val="1412720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6D830CEE"/>
    <w:multiLevelType w:val="hybridMultilevel"/>
    <w:tmpl w:val="581CB89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FAC5701"/>
    <w:multiLevelType w:val="multilevel"/>
    <w:tmpl w:val="1C78928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71940074"/>
    <w:multiLevelType w:val="multilevel"/>
    <w:tmpl w:val="0492C0C0"/>
    <w:lvl w:ilvl="0">
      <w:start w:val="3"/>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2FA2D44"/>
    <w:multiLevelType w:val="hybridMultilevel"/>
    <w:tmpl w:val="0D106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5980CA7"/>
    <w:multiLevelType w:val="hybridMultilevel"/>
    <w:tmpl w:val="534C08B4"/>
    <w:lvl w:ilvl="0" w:tplc="FD0A1CCE">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nsid w:val="7D364AA4"/>
    <w:multiLevelType w:val="hybridMultilevel"/>
    <w:tmpl w:val="993AC4B2"/>
    <w:lvl w:ilvl="0" w:tplc="FF2AA21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D771BD7"/>
    <w:multiLevelType w:val="hybridMultilevel"/>
    <w:tmpl w:val="A4FA9398"/>
    <w:lvl w:ilvl="0" w:tplc="9852FA0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EFC653B"/>
    <w:multiLevelType w:val="hybridMultilevel"/>
    <w:tmpl w:val="B07E61B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1"/>
  </w:num>
  <w:num w:numId="2">
    <w:abstractNumId w:val="33"/>
  </w:num>
  <w:num w:numId="3">
    <w:abstractNumId w:val="9"/>
  </w:num>
  <w:num w:numId="4">
    <w:abstractNumId w:val="1"/>
  </w:num>
  <w:num w:numId="5">
    <w:abstractNumId w:val="37"/>
  </w:num>
  <w:num w:numId="6">
    <w:abstractNumId w:val="44"/>
  </w:num>
  <w:num w:numId="7">
    <w:abstractNumId w:val="31"/>
  </w:num>
  <w:num w:numId="8">
    <w:abstractNumId w:val="30"/>
  </w:num>
  <w:num w:numId="9">
    <w:abstractNumId w:val="32"/>
  </w:num>
  <w:num w:numId="10">
    <w:abstractNumId w:val="3"/>
  </w:num>
  <w:num w:numId="11">
    <w:abstractNumId w:val="36"/>
  </w:num>
  <w:num w:numId="12">
    <w:abstractNumId w:val="39"/>
  </w:num>
  <w:num w:numId="13">
    <w:abstractNumId w:val="12"/>
  </w:num>
  <w:num w:numId="14">
    <w:abstractNumId w:val="27"/>
  </w:num>
  <w:num w:numId="15">
    <w:abstractNumId w:val="23"/>
  </w:num>
  <w:num w:numId="16">
    <w:abstractNumId w:val="41"/>
  </w:num>
  <w:num w:numId="17">
    <w:abstractNumId w:val="25"/>
  </w:num>
  <w:num w:numId="18">
    <w:abstractNumId w:val="17"/>
  </w:num>
  <w:num w:numId="19">
    <w:abstractNumId w:val="14"/>
  </w:num>
  <w:num w:numId="20">
    <w:abstractNumId w:val="22"/>
  </w:num>
  <w:num w:numId="21">
    <w:abstractNumId w:val="8"/>
  </w:num>
  <w:num w:numId="22">
    <w:abstractNumId w:val="42"/>
  </w:num>
  <w:num w:numId="23">
    <w:abstractNumId w:val="11"/>
  </w:num>
  <w:num w:numId="24">
    <w:abstractNumId w:val="29"/>
  </w:num>
  <w:num w:numId="25">
    <w:abstractNumId w:val="28"/>
  </w:num>
  <w:num w:numId="26">
    <w:abstractNumId w:val="40"/>
  </w:num>
  <w:num w:numId="27">
    <w:abstractNumId w:val="38"/>
  </w:num>
  <w:num w:numId="28">
    <w:abstractNumId w:val="5"/>
  </w:num>
  <w:num w:numId="29">
    <w:abstractNumId w:val="6"/>
  </w:num>
  <w:num w:numId="30">
    <w:abstractNumId w:val="0"/>
  </w:num>
  <w:num w:numId="31">
    <w:abstractNumId w:val="34"/>
  </w:num>
  <w:num w:numId="32">
    <w:abstractNumId w:val="19"/>
  </w:num>
  <w:num w:numId="33">
    <w:abstractNumId w:val="26"/>
  </w:num>
  <w:num w:numId="34">
    <w:abstractNumId w:val="20"/>
  </w:num>
  <w:num w:numId="35">
    <w:abstractNumId w:val="15"/>
  </w:num>
  <w:num w:numId="36">
    <w:abstractNumId w:val="10"/>
  </w:num>
  <w:num w:numId="37">
    <w:abstractNumId w:val="35"/>
  </w:num>
  <w:num w:numId="38">
    <w:abstractNumId w:val="7"/>
  </w:num>
  <w:num w:numId="39">
    <w:abstractNumId w:val="24"/>
  </w:num>
  <w:num w:numId="40">
    <w:abstractNumId w:val="43"/>
  </w:num>
  <w:num w:numId="41">
    <w:abstractNumId w:val="16"/>
  </w:num>
  <w:num w:numId="42">
    <w:abstractNumId w:val="18"/>
  </w:num>
  <w:num w:numId="43">
    <w:abstractNumId w:val="4"/>
  </w:num>
  <w:num w:numId="44">
    <w:abstractNumId w:val="13"/>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E40"/>
    <w:rsid w:val="000001ED"/>
    <w:rsid w:val="00036287"/>
    <w:rsid w:val="000363BA"/>
    <w:rsid w:val="0006045A"/>
    <w:rsid w:val="000707D1"/>
    <w:rsid w:val="00072F2F"/>
    <w:rsid w:val="00076288"/>
    <w:rsid w:val="00076BC4"/>
    <w:rsid w:val="00086B40"/>
    <w:rsid w:val="0009580B"/>
    <w:rsid w:val="00097E04"/>
    <w:rsid w:val="000A028E"/>
    <w:rsid w:val="000A106C"/>
    <w:rsid w:val="000A16A7"/>
    <w:rsid w:val="000A57E6"/>
    <w:rsid w:val="000C79FF"/>
    <w:rsid w:val="000D3D5B"/>
    <w:rsid w:val="000E6144"/>
    <w:rsid w:val="000E6C36"/>
    <w:rsid w:val="000E70CD"/>
    <w:rsid w:val="000F2DC6"/>
    <w:rsid w:val="000F4981"/>
    <w:rsid w:val="000F5E3A"/>
    <w:rsid w:val="001017EB"/>
    <w:rsid w:val="001064F4"/>
    <w:rsid w:val="00125B2A"/>
    <w:rsid w:val="001332FF"/>
    <w:rsid w:val="00142F51"/>
    <w:rsid w:val="001514DE"/>
    <w:rsid w:val="00152055"/>
    <w:rsid w:val="0016026B"/>
    <w:rsid w:val="00172F6C"/>
    <w:rsid w:val="00186488"/>
    <w:rsid w:val="00193158"/>
    <w:rsid w:val="001953FC"/>
    <w:rsid w:val="00196326"/>
    <w:rsid w:val="001A2C83"/>
    <w:rsid w:val="001B40BF"/>
    <w:rsid w:val="001C542F"/>
    <w:rsid w:val="001E13F1"/>
    <w:rsid w:val="001E2490"/>
    <w:rsid w:val="001F269C"/>
    <w:rsid w:val="001F5454"/>
    <w:rsid w:val="00200150"/>
    <w:rsid w:val="0020702D"/>
    <w:rsid w:val="0021043F"/>
    <w:rsid w:val="00210946"/>
    <w:rsid w:val="00220A8D"/>
    <w:rsid w:val="002316BC"/>
    <w:rsid w:val="00232729"/>
    <w:rsid w:val="002403DA"/>
    <w:rsid w:val="00245590"/>
    <w:rsid w:val="00251D68"/>
    <w:rsid w:val="00256A06"/>
    <w:rsid w:val="00261E9C"/>
    <w:rsid w:val="00271B67"/>
    <w:rsid w:val="00272AFF"/>
    <w:rsid w:val="00274EBD"/>
    <w:rsid w:val="002769ED"/>
    <w:rsid w:val="002800E1"/>
    <w:rsid w:val="00281813"/>
    <w:rsid w:val="002865D0"/>
    <w:rsid w:val="00290A83"/>
    <w:rsid w:val="002924F7"/>
    <w:rsid w:val="002B1612"/>
    <w:rsid w:val="002B4E40"/>
    <w:rsid w:val="002B6DBA"/>
    <w:rsid w:val="002B7CEB"/>
    <w:rsid w:val="002C19C9"/>
    <w:rsid w:val="002C2F9A"/>
    <w:rsid w:val="002C3001"/>
    <w:rsid w:val="002C7FE9"/>
    <w:rsid w:val="002E0759"/>
    <w:rsid w:val="002E48B5"/>
    <w:rsid w:val="002E56E0"/>
    <w:rsid w:val="002F38A4"/>
    <w:rsid w:val="00303FEE"/>
    <w:rsid w:val="00305179"/>
    <w:rsid w:val="00310D1C"/>
    <w:rsid w:val="00311931"/>
    <w:rsid w:val="0031193E"/>
    <w:rsid w:val="00312129"/>
    <w:rsid w:val="00312316"/>
    <w:rsid w:val="0031681D"/>
    <w:rsid w:val="00325E63"/>
    <w:rsid w:val="003324FE"/>
    <w:rsid w:val="0034117C"/>
    <w:rsid w:val="003473AC"/>
    <w:rsid w:val="00347A9D"/>
    <w:rsid w:val="00351A4D"/>
    <w:rsid w:val="0036000E"/>
    <w:rsid w:val="00363BE2"/>
    <w:rsid w:val="003662B5"/>
    <w:rsid w:val="0036777E"/>
    <w:rsid w:val="00371A20"/>
    <w:rsid w:val="00375BEF"/>
    <w:rsid w:val="0039367C"/>
    <w:rsid w:val="003A0E0D"/>
    <w:rsid w:val="003A4971"/>
    <w:rsid w:val="003A5641"/>
    <w:rsid w:val="003B1AAC"/>
    <w:rsid w:val="003C26B9"/>
    <w:rsid w:val="003C297C"/>
    <w:rsid w:val="003D6F23"/>
    <w:rsid w:val="003E2BD1"/>
    <w:rsid w:val="003E3377"/>
    <w:rsid w:val="003E5E74"/>
    <w:rsid w:val="003E5FA9"/>
    <w:rsid w:val="00412771"/>
    <w:rsid w:val="0042042B"/>
    <w:rsid w:val="004278CF"/>
    <w:rsid w:val="00427B68"/>
    <w:rsid w:val="00427BAF"/>
    <w:rsid w:val="004413F4"/>
    <w:rsid w:val="00441574"/>
    <w:rsid w:val="00442507"/>
    <w:rsid w:val="00443126"/>
    <w:rsid w:val="00444BC8"/>
    <w:rsid w:val="004522AF"/>
    <w:rsid w:val="00453622"/>
    <w:rsid w:val="00453B3C"/>
    <w:rsid w:val="0046031B"/>
    <w:rsid w:val="00470E08"/>
    <w:rsid w:val="004712F8"/>
    <w:rsid w:val="00473FE3"/>
    <w:rsid w:val="004814CF"/>
    <w:rsid w:val="00482502"/>
    <w:rsid w:val="00496D00"/>
    <w:rsid w:val="004A1D47"/>
    <w:rsid w:val="004A645E"/>
    <w:rsid w:val="004C14EA"/>
    <w:rsid w:val="00500A69"/>
    <w:rsid w:val="00503E44"/>
    <w:rsid w:val="00503EF9"/>
    <w:rsid w:val="00507677"/>
    <w:rsid w:val="005213E0"/>
    <w:rsid w:val="0053650D"/>
    <w:rsid w:val="0054333C"/>
    <w:rsid w:val="0054384E"/>
    <w:rsid w:val="00562008"/>
    <w:rsid w:val="00563764"/>
    <w:rsid w:val="00565918"/>
    <w:rsid w:val="00571A63"/>
    <w:rsid w:val="005763C0"/>
    <w:rsid w:val="005809B2"/>
    <w:rsid w:val="0059017A"/>
    <w:rsid w:val="00596002"/>
    <w:rsid w:val="005A3F65"/>
    <w:rsid w:val="005A6C32"/>
    <w:rsid w:val="005A772F"/>
    <w:rsid w:val="005B7330"/>
    <w:rsid w:val="005C016E"/>
    <w:rsid w:val="005C15AE"/>
    <w:rsid w:val="005C2B97"/>
    <w:rsid w:val="005C4CF4"/>
    <w:rsid w:val="005C581A"/>
    <w:rsid w:val="005E0615"/>
    <w:rsid w:val="005E0DD0"/>
    <w:rsid w:val="005E3F92"/>
    <w:rsid w:val="005E46EA"/>
    <w:rsid w:val="005F4DFA"/>
    <w:rsid w:val="00630DE5"/>
    <w:rsid w:val="00646615"/>
    <w:rsid w:val="0065640F"/>
    <w:rsid w:val="00660F24"/>
    <w:rsid w:val="0066318C"/>
    <w:rsid w:val="00663AF1"/>
    <w:rsid w:val="00665200"/>
    <w:rsid w:val="00683019"/>
    <w:rsid w:val="006845AD"/>
    <w:rsid w:val="006845BD"/>
    <w:rsid w:val="006949CF"/>
    <w:rsid w:val="00694AE5"/>
    <w:rsid w:val="006D16C5"/>
    <w:rsid w:val="006D1BE8"/>
    <w:rsid w:val="006D5255"/>
    <w:rsid w:val="006E0719"/>
    <w:rsid w:val="006F5E8F"/>
    <w:rsid w:val="00717811"/>
    <w:rsid w:val="0071793C"/>
    <w:rsid w:val="00720E55"/>
    <w:rsid w:val="00724D90"/>
    <w:rsid w:val="0073636B"/>
    <w:rsid w:val="007475BA"/>
    <w:rsid w:val="0075256F"/>
    <w:rsid w:val="0076030B"/>
    <w:rsid w:val="007664B5"/>
    <w:rsid w:val="00770D78"/>
    <w:rsid w:val="00785DAF"/>
    <w:rsid w:val="0078782D"/>
    <w:rsid w:val="007A3BEC"/>
    <w:rsid w:val="007A7B8F"/>
    <w:rsid w:val="007B2102"/>
    <w:rsid w:val="007C44C9"/>
    <w:rsid w:val="007E371C"/>
    <w:rsid w:val="007E7367"/>
    <w:rsid w:val="007F299A"/>
    <w:rsid w:val="007F3700"/>
    <w:rsid w:val="007F634B"/>
    <w:rsid w:val="008058A6"/>
    <w:rsid w:val="008068B6"/>
    <w:rsid w:val="008119DD"/>
    <w:rsid w:val="008165A3"/>
    <w:rsid w:val="008217BB"/>
    <w:rsid w:val="00826324"/>
    <w:rsid w:val="00836489"/>
    <w:rsid w:val="00840DB2"/>
    <w:rsid w:val="00854FDB"/>
    <w:rsid w:val="008557C7"/>
    <w:rsid w:val="008619E4"/>
    <w:rsid w:val="00864AC9"/>
    <w:rsid w:val="00870DD9"/>
    <w:rsid w:val="00880A05"/>
    <w:rsid w:val="00882771"/>
    <w:rsid w:val="00884647"/>
    <w:rsid w:val="008862AB"/>
    <w:rsid w:val="0089257D"/>
    <w:rsid w:val="008B222C"/>
    <w:rsid w:val="008B445C"/>
    <w:rsid w:val="008D0D84"/>
    <w:rsid w:val="008D5E38"/>
    <w:rsid w:val="008D5F97"/>
    <w:rsid w:val="008E7369"/>
    <w:rsid w:val="008E7837"/>
    <w:rsid w:val="008F142A"/>
    <w:rsid w:val="008F37E9"/>
    <w:rsid w:val="008F64F0"/>
    <w:rsid w:val="008F7BF3"/>
    <w:rsid w:val="00900077"/>
    <w:rsid w:val="00902621"/>
    <w:rsid w:val="00903695"/>
    <w:rsid w:val="00910037"/>
    <w:rsid w:val="00911334"/>
    <w:rsid w:val="00912B03"/>
    <w:rsid w:val="009222F3"/>
    <w:rsid w:val="00954587"/>
    <w:rsid w:val="009662CF"/>
    <w:rsid w:val="009664CD"/>
    <w:rsid w:val="00971F88"/>
    <w:rsid w:val="00972E39"/>
    <w:rsid w:val="00984080"/>
    <w:rsid w:val="00991267"/>
    <w:rsid w:val="00995650"/>
    <w:rsid w:val="00997DCA"/>
    <w:rsid w:val="009A6178"/>
    <w:rsid w:val="009C5055"/>
    <w:rsid w:val="009C751B"/>
    <w:rsid w:val="009D0BF5"/>
    <w:rsid w:val="009D20F9"/>
    <w:rsid w:val="009D4891"/>
    <w:rsid w:val="009E7D38"/>
    <w:rsid w:val="00A0266A"/>
    <w:rsid w:val="00A055CD"/>
    <w:rsid w:val="00A05A74"/>
    <w:rsid w:val="00A11183"/>
    <w:rsid w:val="00A160E2"/>
    <w:rsid w:val="00A17909"/>
    <w:rsid w:val="00A27527"/>
    <w:rsid w:val="00A34F10"/>
    <w:rsid w:val="00A511DD"/>
    <w:rsid w:val="00A54D65"/>
    <w:rsid w:val="00A62E95"/>
    <w:rsid w:val="00A776A5"/>
    <w:rsid w:val="00A832E9"/>
    <w:rsid w:val="00A852C6"/>
    <w:rsid w:val="00A94961"/>
    <w:rsid w:val="00AA0964"/>
    <w:rsid w:val="00AA677B"/>
    <w:rsid w:val="00AB2D90"/>
    <w:rsid w:val="00AB3335"/>
    <w:rsid w:val="00AF54A4"/>
    <w:rsid w:val="00B01275"/>
    <w:rsid w:val="00B022AA"/>
    <w:rsid w:val="00B301B2"/>
    <w:rsid w:val="00B35856"/>
    <w:rsid w:val="00B46157"/>
    <w:rsid w:val="00B507C0"/>
    <w:rsid w:val="00B6501F"/>
    <w:rsid w:val="00B71B0A"/>
    <w:rsid w:val="00B81E12"/>
    <w:rsid w:val="00B84402"/>
    <w:rsid w:val="00B859F8"/>
    <w:rsid w:val="00B86EEB"/>
    <w:rsid w:val="00B87F4F"/>
    <w:rsid w:val="00B948CE"/>
    <w:rsid w:val="00BA22B7"/>
    <w:rsid w:val="00BA358C"/>
    <w:rsid w:val="00BA7E89"/>
    <w:rsid w:val="00BB64B0"/>
    <w:rsid w:val="00BD7A16"/>
    <w:rsid w:val="00BE0D6E"/>
    <w:rsid w:val="00BE237B"/>
    <w:rsid w:val="00C035B0"/>
    <w:rsid w:val="00C1250D"/>
    <w:rsid w:val="00C14739"/>
    <w:rsid w:val="00C148EB"/>
    <w:rsid w:val="00C151E3"/>
    <w:rsid w:val="00C224AA"/>
    <w:rsid w:val="00C31D91"/>
    <w:rsid w:val="00C34429"/>
    <w:rsid w:val="00C3650E"/>
    <w:rsid w:val="00C36D1B"/>
    <w:rsid w:val="00C40BB2"/>
    <w:rsid w:val="00C60D6F"/>
    <w:rsid w:val="00C624AF"/>
    <w:rsid w:val="00C67571"/>
    <w:rsid w:val="00C77670"/>
    <w:rsid w:val="00C85C86"/>
    <w:rsid w:val="00C85E30"/>
    <w:rsid w:val="00CA7BFE"/>
    <w:rsid w:val="00CB0C1D"/>
    <w:rsid w:val="00CB430C"/>
    <w:rsid w:val="00CB52FA"/>
    <w:rsid w:val="00CC5899"/>
    <w:rsid w:val="00CD198B"/>
    <w:rsid w:val="00CE4C14"/>
    <w:rsid w:val="00CE7207"/>
    <w:rsid w:val="00CE73DD"/>
    <w:rsid w:val="00CF160D"/>
    <w:rsid w:val="00CF60BA"/>
    <w:rsid w:val="00CF7A79"/>
    <w:rsid w:val="00D13677"/>
    <w:rsid w:val="00D3113D"/>
    <w:rsid w:val="00D54AF8"/>
    <w:rsid w:val="00D56E0C"/>
    <w:rsid w:val="00D60909"/>
    <w:rsid w:val="00D67260"/>
    <w:rsid w:val="00D74F5B"/>
    <w:rsid w:val="00D768FE"/>
    <w:rsid w:val="00D800B7"/>
    <w:rsid w:val="00D957CE"/>
    <w:rsid w:val="00DA1298"/>
    <w:rsid w:val="00DA6E23"/>
    <w:rsid w:val="00DA761A"/>
    <w:rsid w:val="00DC0FCF"/>
    <w:rsid w:val="00DC20F0"/>
    <w:rsid w:val="00DC7A59"/>
    <w:rsid w:val="00DD1A04"/>
    <w:rsid w:val="00DD7A4C"/>
    <w:rsid w:val="00DE7039"/>
    <w:rsid w:val="00E05BD9"/>
    <w:rsid w:val="00E147D2"/>
    <w:rsid w:val="00E22308"/>
    <w:rsid w:val="00E253C3"/>
    <w:rsid w:val="00E267EE"/>
    <w:rsid w:val="00E32299"/>
    <w:rsid w:val="00E47D6D"/>
    <w:rsid w:val="00E62776"/>
    <w:rsid w:val="00E67B9C"/>
    <w:rsid w:val="00E7331D"/>
    <w:rsid w:val="00E9440E"/>
    <w:rsid w:val="00EC2143"/>
    <w:rsid w:val="00EC3F61"/>
    <w:rsid w:val="00ED14C4"/>
    <w:rsid w:val="00EE118B"/>
    <w:rsid w:val="00EF37D7"/>
    <w:rsid w:val="00F0237B"/>
    <w:rsid w:val="00F06CEC"/>
    <w:rsid w:val="00F32661"/>
    <w:rsid w:val="00F3741F"/>
    <w:rsid w:val="00F379A1"/>
    <w:rsid w:val="00F51377"/>
    <w:rsid w:val="00F541E5"/>
    <w:rsid w:val="00F67978"/>
    <w:rsid w:val="00F80176"/>
    <w:rsid w:val="00FA1816"/>
    <w:rsid w:val="00FA5CC5"/>
    <w:rsid w:val="00FB18DC"/>
    <w:rsid w:val="00FC080C"/>
    <w:rsid w:val="00FE1E50"/>
    <w:rsid w:val="00FE2A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4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E40"/>
    <w:pPr>
      <w:ind w:left="720"/>
      <w:contextualSpacing/>
    </w:pPr>
  </w:style>
  <w:style w:type="table" w:styleId="TableGrid">
    <w:name w:val="Table Grid"/>
    <w:basedOn w:val="TableNormal"/>
    <w:uiPriority w:val="59"/>
    <w:rsid w:val="00E05BD9"/>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12B03"/>
    <w:pPr>
      <w:tabs>
        <w:tab w:val="center" w:pos="4513"/>
        <w:tab w:val="right" w:pos="9026"/>
      </w:tabs>
    </w:pPr>
  </w:style>
  <w:style w:type="character" w:customStyle="1" w:styleId="HeaderChar">
    <w:name w:val="Header Char"/>
    <w:basedOn w:val="DefaultParagraphFont"/>
    <w:link w:val="Header"/>
    <w:uiPriority w:val="99"/>
    <w:rsid w:val="00912B03"/>
  </w:style>
  <w:style w:type="paragraph" w:styleId="Footer">
    <w:name w:val="footer"/>
    <w:basedOn w:val="Normal"/>
    <w:link w:val="FooterChar"/>
    <w:uiPriority w:val="99"/>
    <w:unhideWhenUsed/>
    <w:rsid w:val="00912B03"/>
    <w:pPr>
      <w:tabs>
        <w:tab w:val="center" w:pos="4513"/>
        <w:tab w:val="right" w:pos="9026"/>
      </w:tabs>
    </w:pPr>
  </w:style>
  <w:style w:type="character" w:customStyle="1" w:styleId="FooterChar">
    <w:name w:val="Footer Char"/>
    <w:basedOn w:val="DefaultParagraphFont"/>
    <w:link w:val="Footer"/>
    <w:uiPriority w:val="99"/>
    <w:rsid w:val="00912B03"/>
  </w:style>
  <w:style w:type="paragraph" w:styleId="BalloonText">
    <w:name w:val="Balloon Text"/>
    <w:basedOn w:val="Normal"/>
    <w:link w:val="BalloonTextChar"/>
    <w:uiPriority w:val="99"/>
    <w:semiHidden/>
    <w:unhideWhenUsed/>
    <w:rsid w:val="006D16C5"/>
    <w:rPr>
      <w:rFonts w:ascii="Tahoma" w:hAnsi="Tahoma" w:cs="Tahoma"/>
      <w:sz w:val="16"/>
      <w:szCs w:val="16"/>
    </w:rPr>
  </w:style>
  <w:style w:type="character" w:customStyle="1" w:styleId="BalloonTextChar">
    <w:name w:val="Balloon Text Char"/>
    <w:basedOn w:val="DefaultParagraphFont"/>
    <w:link w:val="BalloonText"/>
    <w:uiPriority w:val="99"/>
    <w:semiHidden/>
    <w:rsid w:val="006D16C5"/>
    <w:rPr>
      <w:rFonts w:ascii="Tahoma" w:hAnsi="Tahoma" w:cs="Tahoma"/>
      <w:sz w:val="16"/>
      <w:szCs w:val="16"/>
    </w:rPr>
  </w:style>
  <w:style w:type="paragraph" w:customStyle="1" w:styleId="Default">
    <w:name w:val="Default"/>
    <w:rsid w:val="00C34429"/>
    <w:pPr>
      <w:autoSpaceDE w:val="0"/>
      <w:autoSpaceDN w:val="0"/>
      <w:adjustRightInd w:val="0"/>
      <w:spacing w:after="0" w:line="240" w:lineRule="auto"/>
    </w:pPr>
    <w:rPr>
      <w:rFonts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996958">
      <w:bodyDiv w:val="1"/>
      <w:marLeft w:val="0"/>
      <w:marRight w:val="0"/>
      <w:marTop w:val="0"/>
      <w:marBottom w:val="0"/>
      <w:divBdr>
        <w:top w:val="none" w:sz="0" w:space="0" w:color="auto"/>
        <w:left w:val="none" w:sz="0" w:space="0" w:color="auto"/>
        <w:bottom w:val="none" w:sz="0" w:space="0" w:color="auto"/>
        <w:right w:val="none" w:sz="0" w:space="0" w:color="auto"/>
      </w:divBdr>
    </w:div>
    <w:div w:id="1155681364">
      <w:bodyDiv w:val="1"/>
      <w:marLeft w:val="0"/>
      <w:marRight w:val="0"/>
      <w:marTop w:val="0"/>
      <w:marBottom w:val="0"/>
      <w:divBdr>
        <w:top w:val="none" w:sz="0" w:space="0" w:color="auto"/>
        <w:left w:val="none" w:sz="0" w:space="0" w:color="auto"/>
        <w:bottom w:val="none" w:sz="0" w:space="0" w:color="auto"/>
        <w:right w:val="none" w:sz="0" w:space="0" w:color="auto"/>
      </w:divBdr>
    </w:div>
    <w:div w:id="1290235915">
      <w:bodyDiv w:val="1"/>
      <w:marLeft w:val="0"/>
      <w:marRight w:val="0"/>
      <w:marTop w:val="0"/>
      <w:marBottom w:val="0"/>
      <w:divBdr>
        <w:top w:val="none" w:sz="0" w:space="0" w:color="auto"/>
        <w:left w:val="none" w:sz="0" w:space="0" w:color="auto"/>
        <w:bottom w:val="none" w:sz="0" w:space="0" w:color="auto"/>
        <w:right w:val="none" w:sz="0" w:space="0" w:color="auto"/>
      </w:divBdr>
    </w:div>
    <w:div w:id="1294948819">
      <w:bodyDiv w:val="1"/>
      <w:marLeft w:val="0"/>
      <w:marRight w:val="0"/>
      <w:marTop w:val="0"/>
      <w:marBottom w:val="0"/>
      <w:divBdr>
        <w:top w:val="none" w:sz="0" w:space="0" w:color="auto"/>
        <w:left w:val="none" w:sz="0" w:space="0" w:color="auto"/>
        <w:bottom w:val="none" w:sz="0" w:space="0" w:color="auto"/>
        <w:right w:val="none" w:sz="0" w:space="0" w:color="auto"/>
      </w:divBdr>
    </w:div>
    <w:div w:id="135044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725C6-2D5F-4BA6-B938-8851B505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5545</Words>
  <Characters>31608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37079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Finney</dc:creator>
  <cp:lastModifiedBy>Mr Mike Smith (Zengenti)</cp:lastModifiedBy>
  <cp:revision>13</cp:revision>
  <cp:lastPrinted>2017-01-03T16:12:00Z</cp:lastPrinted>
  <dcterms:created xsi:type="dcterms:W3CDTF">2017-01-04T12:21:00Z</dcterms:created>
  <dcterms:modified xsi:type="dcterms:W3CDTF">2017-08-01T15:31:12Z</dcterms:modified>
  <dc:title>School revenue funding settlement 2017-2018</dc:title>
  <cp:keywords>
  </cp:keywords>
  <dc:subject>
  </dc:subject>
</cp:coreProperties>
</file>