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F0490" w:rsidR="00E97296" w:rsidP="00E97296" w:rsidRDefault="00E97296">
      <w:pPr>
        <w:spacing w:after="0" w:line="240" w:lineRule="auto"/>
        <w:rPr>
          <w:rFonts w:ascii="Arial" w:hAnsi="Arial" w:cs="Arial"/>
          <w:b/>
          <w:sz w:val="48"/>
          <w:szCs w:val="48"/>
        </w:rPr>
      </w:pPr>
      <w:r w:rsidRPr="00BF0490">
        <w:rPr>
          <w:rFonts w:ascii="Arial" w:hAnsi="Arial" w:cs="Arial"/>
          <w:b/>
          <w:sz w:val="48"/>
          <w:szCs w:val="48"/>
        </w:rPr>
        <w:t>Derbyshire County Council</w:t>
      </w:r>
    </w:p>
    <w:p w:rsidR="00E97296" w:rsidP="00E97296" w:rsidRDefault="00E97296">
      <w:pPr>
        <w:spacing w:after="0" w:line="240" w:lineRule="auto"/>
        <w:rPr>
          <w:rFonts w:ascii="Arial" w:hAnsi="Arial" w:cs="Arial"/>
          <w:b/>
          <w:sz w:val="48"/>
          <w:szCs w:val="48"/>
        </w:rPr>
      </w:pPr>
    </w:p>
    <w:p w:rsidRPr="00BF0490" w:rsidR="00E97296" w:rsidP="00E97296" w:rsidRDefault="00E97296">
      <w:pPr>
        <w:spacing w:after="0" w:line="240" w:lineRule="auto"/>
        <w:rPr>
          <w:rFonts w:ascii="Arial" w:hAnsi="Arial" w:cs="Arial"/>
          <w:b/>
          <w:sz w:val="48"/>
          <w:szCs w:val="48"/>
        </w:rPr>
      </w:pPr>
      <w:r w:rsidRPr="00BF0490">
        <w:rPr>
          <w:rFonts w:ascii="Arial" w:hAnsi="Arial" w:cs="Arial"/>
          <w:b/>
          <w:sz w:val="48"/>
          <w:szCs w:val="48"/>
        </w:rPr>
        <w:t>Equality and Diversity Strategy 2017 – 2021</w:t>
      </w:r>
    </w:p>
    <w:p w:rsidR="00E97296" w:rsidP="00E97296" w:rsidRDefault="00E97296">
      <w:pPr>
        <w:spacing w:after="0" w:line="240" w:lineRule="auto"/>
        <w:rPr>
          <w:rFonts w:ascii="Arial" w:hAnsi="Arial" w:cs="Arial"/>
          <w:b/>
          <w:sz w:val="48"/>
          <w:szCs w:val="48"/>
        </w:rPr>
      </w:pPr>
    </w:p>
    <w:p w:rsidRPr="00BF0490" w:rsidR="00E97296" w:rsidP="00E97296" w:rsidRDefault="00E97296">
      <w:pPr>
        <w:spacing w:after="0" w:line="240" w:lineRule="auto"/>
        <w:rPr>
          <w:rFonts w:ascii="Arial" w:hAnsi="Arial" w:cs="Arial"/>
          <w:b/>
          <w:sz w:val="48"/>
          <w:szCs w:val="48"/>
        </w:rPr>
      </w:pPr>
      <w:r w:rsidRPr="00BF0490">
        <w:rPr>
          <w:rFonts w:ascii="Arial" w:hAnsi="Arial" w:cs="Arial"/>
          <w:b/>
          <w:sz w:val="48"/>
          <w:szCs w:val="48"/>
        </w:rPr>
        <w:t>Draft</w:t>
      </w:r>
    </w:p>
    <w:p w:rsidRPr="00BF0490" w:rsidR="00E97296" w:rsidP="00E97296" w:rsidRDefault="00E97296">
      <w:pPr>
        <w:spacing w:after="0" w:line="240" w:lineRule="auto"/>
        <w:rPr>
          <w:rFonts w:ascii="Arial" w:hAnsi="Arial" w:cs="Arial"/>
          <w:sz w:val="48"/>
          <w:szCs w:val="48"/>
        </w:rPr>
      </w:pPr>
    </w:p>
    <w:p w:rsidRPr="00744830" w:rsidR="00E97296" w:rsidP="00E97296" w:rsidRDefault="00E97296">
      <w:pPr>
        <w:rPr>
          <w:rFonts w:ascii="Arial" w:hAnsi="Arial" w:cs="Arial"/>
        </w:rPr>
      </w:pPr>
      <w:r w:rsidRPr="00744830">
        <w:rPr>
          <w:rFonts w:ascii="Arial" w:hAnsi="Arial" w:cs="Arial"/>
        </w:rPr>
        <w:br w:type="page"/>
      </w:r>
    </w:p>
    <w:p w:rsidRPr="007022F4" w:rsidR="00E97296" w:rsidP="00E97296" w:rsidRDefault="00E97296">
      <w:pPr>
        <w:rPr>
          <w:rFonts w:ascii="Arial" w:hAnsi="Arial" w:cs="Arial"/>
          <w:b/>
          <w:sz w:val="32"/>
          <w:szCs w:val="32"/>
        </w:rPr>
      </w:pPr>
      <w:r w:rsidRPr="007022F4">
        <w:rPr>
          <w:rFonts w:ascii="Arial" w:hAnsi="Arial" w:cs="Arial"/>
          <w:b/>
          <w:sz w:val="32"/>
          <w:szCs w:val="32"/>
        </w:rPr>
        <w:lastRenderedPageBreak/>
        <w:t>Contents</w:t>
      </w:r>
    </w:p>
    <w:p w:rsidR="00E97296" w:rsidP="00E97296" w:rsidRDefault="00E97296">
      <w:pPr>
        <w:pStyle w:val="ListParagraph"/>
        <w:numPr>
          <w:ilvl w:val="0"/>
          <w:numId w:val="2"/>
        </w:numPr>
        <w:ind w:left="357" w:hanging="357"/>
        <w:contextualSpacing w:val="0"/>
        <w:rPr>
          <w:rFonts w:ascii="Arial" w:hAnsi="Arial" w:cs="Arial"/>
          <w:sz w:val="28"/>
          <w:szCs w:val="28"/>
        </w:rPr>
      </w:pPr>
      <w:r>
        <w:rPr>
          <w:rFonts w:ascii="Arial" w:hAnsi="Arial" w:cs="Arial"/>
          <w:sz w:val="28"/>
          <w:szCs w:val="28"/>
        </w:rPr>
        <w:t>Introduction</w:t>
      </w:r>
    </w:p>
    <w:p w:rsidRPr="005F0244" w:rsidR="00E97296" w:rsidP="00E97296" w:rsidRDefault="00E97296">
      <w:pPr>
        <w:pStyle w:val="ListParagraph"/>
        <w:numPr>
          <w:ilvl w:val="0"/>
          <w:numId w:val="2"/>
        </w:numPr>
        <w:ind w:left="357" w:hanging="357"/>
        <w:contextualSpacing w:val="0"/>
        <w:rPr>
          <w:rFonts w:ascii="Arial" w:hAnsi="Arial" w:cs="Arial"/>
          <w:sz w:val="28"/>
          <w:szCs w:val="28"/>
        </w:rPr>
      </w:pPr>
      <w:r w:rsidRPr="005F0244">
        <w:rPr>
          <w:rFonts w:ascii="Arial" w:hAnsi="Arial" w:cs="Arial"/>
          <w:sz w:val="28"/>
          <w:szCs w:val="28"/>
        </w:rPr>
        <w:t>Context</w:t>
      </w:r>
    </w:p>
    <w:p w:rsidR="00E97296" w:rsidP="00E97296" w:rsidRDefault="00E97296">
      <w:pPr>
        <w:pStyle w:val="ListParagraph"/>
        <w:numPr>
          <w:ilvl w:val="0"/>
          <w:numId w:val="2"/>
        </w:numPr>
        <w:ind w:left="357" w:hanging="357"/>
        <w:contextualSpacing w:val="0"/>
        <w:rPr>
          <w:rFonts w:ascii="Arial" w:hAnsi="Arial" w:cs="Arial"/>
          <w:sz w:val="28"/>
          <w:szCs w:val="28"/>
        </w:rPr>
      </w:pPr>
      <w:r>
        <w:rPr>
          <w:rFonts w:ascii="Arial" w:hAnsi="Arial" w:cs="Arial"/>
          <w:sz w:val="28"/>
          <w:szCs w:val="28"/>
        </w:rPr>
        <w:t>Our vision</w:t>
      </w:r>
    </w:p>
    <w:p w:rsidR="00E97296" w:rsidP="00E97296" w:rsidRDefault="00E97296">
      <w:pPr>
        <w:pStyle w:val="ListParagraph"/>
        <w:numPr>
          <w:ilvl w:val="0"/>
          <w:numId w:val="2"/>
        </w:numPr>
        <w:ind w:left="357" w:hanging="357"/>
        <w:contextualSpacing w:val="0"/>
        <w:rPr>
          <w:rFonts w:ascii="Arial" w:hAnsi="Arial" w:cs="Arial"/>
          <w:sz w:val="28"/>
          <w:szCs w:val="28"/>
        </w:rPr>
      </w:pPr>
      <w:r>
        <w:rPr>
          <w:rFonts w:ascii="Arial" w:hAnsi="Arial" w:cs="Arial"/>
          <w:sz w:val="28"/>
          <w:szCs w:val="28"/>
        </w:rPr>
        <w:t>Priority areas for action</w:t>
      </w:r>
    </w:p>
    <w:p w:rsidR="00E97296" w:rsidP="00E97296" w:rsidRDefault="00E97296">
      <w:pPr>
        <w:pStyle w:val="ListParagraph"/>
        <w:numPr>
          <w:ilvl w:val="0"/>
          <w:numId w:val="2"/>
        </w:numPr>
        <w:ind w:left="357" w:hanging="357"/>
        <w:contextualSpacing w:val="0"/>
        <w:rPr>
          <w:rFonts w:ascii="Arial" w:hAnsi="Arial" w:cs="Arial"/>
          <w:sz w:val="28"/>
          <w:szCs w:val="28"/>
        </w:rPr>
      </w:pPr>
      <w:r>
        <w:rPr>
          <w:rFonts w:ascii="Arial" w:hAnsi="Arial" w:cs="Arial"/>
          <w:sz w:val="28"/>
          <w:szCs w:val="28"/>
        </w:rPr>
        <w:t xml:space="preserve">Key principles </w:t>
      </w:r>
    </w:p>
    <w:p w:rsidRPr="005F0244" w:rsidR="00E97296" w:rsidP="00E97296" w:rsidRDefault="00E97296">
      <w:pPr>
        <w:pStyle w:val="ListParagraph"/>
        <w:numPr>
          <w:ilvl w:val="0"/>
          <w:numId w:val="2"/>
        </w:numPr>
        <w:ind w:left="357" w:hanging="357"/>
        <w:contextualSpacing w:val="0"/>
        <w:rPr>
          <w:rFonts w:ascii="Arial" w:hAnsi="Arial" w:cs="Arial"/>
          <w:sz w:val="28"/>
          <w:szCs w:val="28"/>
        </w:rPr>
      </w:pPr>
      <w:r>
        <w:rPr>
          <w:rFonts w:ascii="Arial" w:hAnsi="Arial" w:cs="Arial"/>
          <w:sz w:val="28"/>
          <w:szCs w:val="28"/>
        </w:rPr>
        <w:t xml:space="preserve">Delivering our priorities </w:t>
      </w:r>
    </w:p>
    <w:p w:rsidRPr="005F0244" w:rsidR="00E97296" w:rsidP="00E97296" w:rsidRDefault="00E97296">
      <w:pPr>
        <w:pStyle w:val="ListParagraph"/>
        <w:numPr>
          <w:ilvl w:val="0"/>
          <w:numId w:val="2"/>
        </w:numPr>
        <w:ind w:left="357" w:hanging="357"/>
        <w:contextualSpacing w:val="0"/>
        <w:rPr>
          <w:rFonts w:ascii="Arial" w:hAnsi="Arial" w:cs="Arial"/>
          <w:sz w:val="28"/>
          <w:szCs w:val="28"/>
        </w:rPr>
      </w:pPr>
      <w:r>
        <w:rPr>
          <w:rFonts w:ascii="Arial" w:hAnsi="Arial" w:cs="Arial"/>
          <w:sz w:val="28"/>
          <w:szCs w:val="28"/>
        </w:rPr>
        <w:t>Measuring success and reviewing progress</w:t>
      </w:r>
    </w:p>
    <w:p w:rsidRPr="005F0244" w:rsidR="00E97296" w:rsidP="00E97296" w:rsidRDefault="00E97296">
      <w:pPr>
        <w:pStyle w:val="ListParagraph"/>
        <w:numPr>
          <w:ilvl w:val="0"/>
          <w:numId w:val="2"/>
        </w:numPr>
        <w:ind w:left="357" w:hanging="357"/>
        <w:contextualSpacing w:val="0"/>
        <w:rPr>
          <w:rFonts w:ascii="Arial" w:hAnsi="Arial" w:cs="Arial"/>
          <w:sz w:val="28"/>
          <w:szCs w:val="28"/>
        </w:rPr>
      </w:pPr>
      <w:r>
        <w:rPr>
          <w:rFonts w:ascii="Arial" w:hAnsi="Arial" w:cs="Arial"/>
          <w:sz w:val="28"/>
          <w:szCs w:val="28"/>
        </w:rPr>
        <w:t>Further information</w:t>
      </w:r>
    </w:p>
    <w:p w:rsidRPr="00744830" w:rsidR="00E97296" w:rsidP="00E97296" w:rsidRDefault="00E97296">
      <w:pPr>
        <w:rPr>
          <w:rFonts w:ascii="Arial" w:hAnsi="Arial" w:cs="Arial"/>
        </w:rPr>
      </w:pPr>
    </w:p>
    <w:p w:rsidRPr="00744830" w:rsidR="00E97296" w:rsidP="00E97296" w:rsidRDefault="00E97296">
      <w:pPr>
        <w:rPr>
          <w:rFonts w:ascii="Arial" w:hAnsi="Arial" w:cs="Arial"/>
        </w:rPr>
      </w:pPr>
      <w:r w:rsidRPr="00744830">
        <w:rPr>
          <w:rFonts w:ascii="Arial" w:hAnsi="Arial" w:cs="Arial"/>
        </w:rPr>
        <w:br w:type="page"/>
      </w:r>
    </w:p>
    <w:p w:rsidR="00E97296" w:rsidP="00E97296" w:rsidRDefault="00E97296">
      <w:pPr>
        <w:pStyle w:val="ListParagraph"/>
        <w:numPr>
          <w:ilvl w:val="0"/>
          <w:numId w:val="3"/>
        </w:numPr>
        <w:rPr>
          <w:rFonts w:ascii="Arial" w:hAnsi="Arial" w:cs="Arial"/>
          <w:b/>
          <w:sz w:val="32"/>
          <w:szCs w:val="32"/>
        </w:rPr>
      </w:pPr>
      <w:r>
        <w:rPr>
          <w:rFonts w:ascii="Arial" w:hAnsi="Arial" w:cs="Arial"/>
          <w:b/>
          <w:sz w:val="32"/>
          <w:szCs w:val="32"/>
        </w:rPr>
        <w:lastRenderedPageBreak/>
        <w:t>Introduction</w:t>
      </w:r>
    </w:p>
    <w:p w:rsidR="00E97296" w:rsidP="00E97296" w:rsidRDefault="00E97296">
      <w:pPr>
        <w:rPr>
          <w:rFonts w:ascii="Arial" w:hAnsi="Arial" w:cs="Arial"/>
          <w:sz w:val="26"/>
          <w:szCs w:val="26"/>
        </w:rPr>
      </w:pPr>
      <w:r w:rsidRPr="005F0244">
        <w:rPr>
          <w:rFonts w:ascii="Arial" w:hAnsi="Arial" w:cs="Arial"/>
          <w:sz w:val="26"/>
          <w:szCs w:val="26"/>
        </w:rPr>
        <w:t>Welcome to our latest strategy for equality and diversity covering the period 2017 to 2021.</w:t>
      </w:r>
      <w:r>
        <w:rPr>
          <w:rFonts w:ascii="Arial" w:hAnsi="Arial" w:cs="Arial"/>
          <w:b/>
          <w:sz w:val="32"/>
          <w:szCs w:val="32"/>
        </w:rPr>
        <w:t xml:space="preserve"> </w:t>
      </w:r>
      <w:r w:rsidRPr="00BF0490">
        <w:rPr>
          <w:rFonts w:ascii="Arial" w:hAnsi="Arial" w:cs="Arial"/>
          <w:sz w:val="26"/>
          <w:szCs w:val="26"/>
        </w:rPr>
        <w:t>The strategy sets out</w:t>
      </w:r>
      <w:r>
        <w:rPr>
          <w:rFonts w:ascii="Arial" w:hAnsi="Arial" w:cs="Arial"/>
          <w:sz w:val="26"/>
          <w:szCs w:val="26"/>
        </w:rPr>
        <w:t>:</w:t>
      </w:r>
    </w:p>
    <w:p w:rsidRPr="00073E0D" w:rsidR="00E97296" w:rsidP="00E97296" w:rsidRDefault="00E97296">
      <w:pPr>
        <w:pStyle w:val="ListParagraph"/>
        <w:numPr>
          <w:ilvl w:val="0"/>
          <w:numId w:val="6"/>
        </w:numPr>
        <w:rPr>
          <w:rFonts w:ascii="Arial" w:hAnsi="Arial" w:cs="Arial"/>
          <w:sz w:val="26"/>
          <w:szCs w:val="26"/>
        </w:rPr>
      </w:pPr>
      <w:r w:rsidRPr="00073E0D">
        <w:rPr>
          <w:rFonts w:ascii="Arial" w:hAnsi="Arial" w:cs="Arial"/>
          <w:sz w:val="26"/>
          <w:szCs w:val="26"/>
        </w:rPr>
        <w:t>T</w:t>
      </w:r>
      <w:r w:rsidRPr="00BF0490">
        <w:rPr>
          <w:rFonts w:ascii="Arial" w:hAnsi="Arial" w:cs="Arial"/>
          <w:sz w:val="26"/>
          <w:szCs w:val="26"/>
        </w:rPr>
        <w:t>he challenges we face when seeking to improve the lives of local people who experience inequality or discrimination</w:t>
      </w:r>
    </w:p>
    <w:p w:rsidRPr="00073E0D" w:rsidR="00E97296" w:rsidP="00E97296" w:rsidRDefault="00E97296">
      <w:pPr>
        <w:pStyle w:val="ListParagraph"/>
        <w:numPr>
          <w:ilvl w:val="0"/>
          <w:numId w:val="6"/>
        </w:numPr>
        <w:rPr>
          <w:rFonts w:ascii="Arial" w:hAnsi="Arial" w:cs="Arial"/>
          <w:sz w:val="26"/>
          <w:szCs w:val="26"/>
        </w:rPr>
      </w:pPr>
      <w:r>
        <w:rPr>
          <w:rFonts w:ascii="Arial" w:hAnsi="Arial" w:cs="Arial"/>
          <w:sz w:val="26"/>
          <w:szCs w:val="26"/>
        </w:rPr>
        <w:t>T</w:t>
      </w:r>
      <w:r w:rsidRPr="00BF0490">
        <w:rPr>
          <w:rFonts w:ascii="Arial" w:hAnsi="Arial" w:cs="Arial"/>
          <w:sz w:val="26"/>
          <w:szCs w:val="26"/>
        </w:rPr>
        <w:t xml:space="preserve">he values that will guide us </w:t>
      </w:r>
      <w:r w:rsidRPr="00073E0D">
        <w:rPr>
          <w:rFonts w:ascii="Arial" w:hAnsi="Arial" w:cs="Arial"/>
          <w:sz w:val="26"/>
          <w:szCs w:val="26"/>
        </w:rPr>
        <w:t xml:space="preserve">in addressing challenges </w:t>
      </w:r>
    </w:p>
    <w:p w:rsidRPr="00073E0D" w:rsidR="00E97296" w:rsidP="00E97296" w:rsidRDefault="00E97296">
      <w:pPr>
        <w:pStyle w:val="ListParagraph"/>
        <w:numPr>
          <w:ilvl w:val="0"/>
          <w:numId w:val="6"/>
        </w:numPr>
        <w:rPr>
          <w:rFonts w:ascii="Arial" w:hAnsi="Arial" w:cs="Arial"/>
          <w:sz w:val="26"/>
          <w:szCs w:val="26"/>
        </w:rPr>
      </w:pPr>
      <w:r>
        <w:rPr>
          <w:rFonts w:ascii="Arial" w:hAnsi="Arial" w:cs="Arial"/>
          <w:sz w:val="26"/>
          <w:szCs w:val="26"/>
        </w:rPr>
        <w:t>O</w:t>
      </w:r>
      <w:r w:rsidRPr="00BF0490">
        <w:rPr>
          <w:rFonts w:ascii="Arial" w:hAnsi="Arial" w:cs="Arial"/>
          <w:sz w:val="26"/>
          <w:szCs w:val="26"/>
        </w:rPr>
        <w:t>ur m</w:t>
      </w:r>
      <w:r w:rsidRPr="00073E0D">
        <w:rPr>
          <w:rFonts w:ascii="Arial" w:hAnsi="Arial" w:cs="Arial"/>
          <w:sz w:val="26"/>
          <w:szCs w:val="26"/>
        </w:rPr>
        <w:t>ain priorities over the next four years</w:t>
      </w:r>
    </w:p>
    <w:p w:rsidRPr="00BF0490" w:rsidR="00E97296" w:rsidP="00E97296" w:rsidRDefault="00E97296">
      <w:pPr>
        <w:pStyle w:val="ListParagraph"/>
        <w:numPr>
          <w:ilvl w:val="0"/>
          <w:numId w:val="6"/>
        </w:numPr>
        <w:rPr>
          <w:rFonts w:ascii="Arial" w:hAnsi="Arial" w:cs="Arial"/>
          <w:sz w:val="26"/>
          <w:szCs w:val="26"/>
        </w:rPr>
      </w:pPr>
      <w:r>
        <w:rPr>
          <w:rFonts w:ascii="Arial" w:hAnsi="Arial" w:cs="Arial"/>
          <w:sz w:val="26"/>
          <w:szCs w:val="26"/>
        </w:rPr>
        <w:t xml:space="preserve">How we will measure progress </w:t>
      </w:r>
    </w:p>
    <w:p w:rsidR="00E97296" w:rsidP="00E97296" w:rsidRDefault="00E97296">
      <w:pPr>
        <w:rPr>
          <w:rFonts w:ascii="Arial" w:hAnsi="Arial" w:cs="Arial"/>
          <w:sz w:val="26"/>
          <w:szCs w:val="26"/>
        </w:rPr>
      </w:pPr>
      <w:r>
        <w:rPr>
          <w:rFonts w:ascii="Arial" w:hAnsi="Arial" w:cs="Arial"/>
          <w:sz w:val="26"/>
          <w:szCs w:val="26"/>
        </w:rPr>
        <w:t xml:space="preserve">The </w:t>
      </w:r>
      <w:r w:rsidRPr="005F0244">
        <w:rPr>
          <w:rFonts w:ascii="Arial" w:hAnsi="Arial" w:cs="Arial"/>
          <w:sz w:val="26"/>
          <w:szCs w:val="26"/>
        </w:rPr>
        <w:t>Council has a long history of tackling inequality and discrimination</w:t>
      </w:r>
      <w:r>
        <w:rPr>
          <w:rFonts w:ascii="Arial" w:hAnsi="Arial" w:cs="Arial"/>
          <w:sz w:val="26"/>
          <w:szCs w:val="26"/>
        </w:rPr>
        <w:t xml:space="preserve">.  Over this time our priorities have ensured that </w:t>
      </w:r>
      <w:r w:rsidRPr="005F0244">
        <w:rPr>
          <w:rFonts w:ascii="Arial" w:hAnsi="Arial" w:cs="Arial"/>
          <w:sz w:val="26"/>
          <w:szCs w:val="26"/>
        </w:rPr>
        <w:t>whatever the economic climate people in Derbyshire have access to employment, decent living standards and the high quality services which they need.</w:t>
      </w:r>
    </w:p>
    <w:p w:rsidRPr="005F0244" w:rsidR="00E97296" w:rsidP="00E97296" w:rsidRDefault="00E97296">
      <w:pPr>
        <w:rPr>
          <w:rFonts w:ascii="Arial" w:hAnsi="Arial" w:cs="Arial"/>
          <w:sz w:val="26"/>
          <w:szCs w:val="26"/>
        </w:rPr>
      </w:pPr>
      <w:r>
        <w:rPr>
          <w:rFonts w:ascii="Arial" w:hAnsi="Arial" w:cs="Arial"/>
          <w:sz w:val="26"/>
          <w:szCs w:val="26"/>
        </w:rPr>
        <w:t xml:space="preserve">We </w:t>
      </w:r>
      <w:r w:rsidRPr="005F0244">
        <w:rPr>
          <w:rFonts w:ascii="Arial" w:hAnsi="Arial" w:cs="Arial"/>
          <w:sz w:val="26"/>
          <w:szCs w:val="26"/>
        </w:rPr>
        <w:t xml:space="preserve">take </w:t>
      </w:r>
      <w:r>
        <w:rPr>
          <w:rFonts w:ascii="Arial" w:hAnsi="Arial" w:cs="Arial"/>
          <w:sz w:val="26"/>
          <w:szCs w:val="26"/>
        </w:rPr>
        <w:t>our</w:t>
      </w:r>
      <w:r w:rsidRPr="005F0244">
        <w:rPr>
          <w:rFonts w:ascii="Arial" w:hAnsi="Arial" w:cs="Arial"/>
          <w:sz w:val="26"/>
          <w:szCs w:val="26"/>
        </w:rPr>
        <w:t xml:space="preserve"> responsibilities as an employer very seriously</w:t>
      </w:r>
      <w:r>
        <w:rPr>
          <w:rFonts w:ascii="Arial" w:hAnsi="Arial" w:cs="Arial"/>
          <w:sz w:val="26"/>
          <w:szCs w:val="26"/>
        </w:rPr>
        <w:t xml:space="preserve"> </w:t>
      </w:r>
      <w:r w:rsidRPr="005F0244">
        <w:rPr>
          <w:rFonts w:ascii="Arial" w:hAnsi="Arial" w:cs="Arial"/>
          <w:sz w:val="26"/>
          <w:szCs w:val="26"/>
        </w:rPr>
        <w:t xml:space="preserve">and </w:t>
      </w:r>
      <w:r>
        <w:rPr>
          <w:rFonts w:ascii="Arial" w:hAnsi="Arial" w:cs="Arial"/>
          <w:sz w:val="26"/>
          <w:szCs w:val="26"/>
        </w:rPr>
        <w:t xml:space="preserve">have </w:t>
      </w:r>
      <w:r w:rsidRPr="005F0244">
        <w:rPr>
          <w:rFonts w:ascii="Arial" w:hAnsi="Arial" w:cs="Arial"/>
          <w:sz w:val="26"/>
          <w:szCs w:val="26"/>
        </w:rPr>
        <w:t xml:space="preserve">worked </w:t>
      </w:r>
      <w:r>
        <w:rPr>
          <w:rFonts w:ascii="Arial" w:hAnsi="Arial" w:cs="Arial"/>
          <w:sz w:val="26"/>
          <w:szCs w:val="26"/>
        </w:rPr>
        <w:t xml:space="preserve">hard </w:t>
      </w:r>
      <w:r w:rsidRPr="005F0244">
        <w:rPr>
          <w:rFonts w:ascii="Arial" w:hAnsi="Arial" w:cs="Arial"/>
          <w:sz w:val="26"/>
          <w:szCs w:val="26"/>
        </w:rPr>
        <w:t>to ensure that our employees are supported and well trained to deliver the best possible services</w:t>
      </w:r>
      <w:r>
        <w:rPr>
          <w:rFonts w:ascii="Arial" w:hAnsi="Arial" w:cs="Arial"/>
          <w:sz w:val="26"/>
          <w:szCs w:val="26"/>
        </w:rPr>
        <w:t xml:space="preserve"> for local people.</w:t>
      </w:r>
    </w:p>
    <w:p w:rsidRPr="005F0244" w:rsidR="00E97296" w:rsidP="00E97296" w:rsidRDefault="00E97296">
      <w:pPr>
        <w:rPr>
          <w:rFonts w:ascii="Arial" w:hAnsi="Arial" w:cs="Arial"/>
          <w:sz w:val="26"/>
          <w:szCs w:val="26"/>
        </w:rPr>
      </w:pPr>
      <w:r w:rsidRPr="00BF0490">
        <w:rPr>
          <w:rFonts w:ascii="Arial" w:hAnsi="Arial" w:cs="Arial"/>
          <w:sz w:val="26"/>
          <w:szCs w:val="26"/>
        </w:rPr>
        <w:t xml:space="preserve">Shrinking public sector resources will undoubtedly result in changes to the way in which </w:t>
      </w:r>
      <w:r>
        <w:rPr>
          <w:rFonts w:ascii="Arial" w:hAnsi="Arial" w:cs="Arial"/>
          <w:sz w:val="26"/>
          <w:szCs w:val="26"/>
        </w:rPr>
        <w:t xml:space="preserve">we </w:t>
      </w:r>
      <w:r w:rsidRPr="00073E0D">
        <w:rPr>
          <w:rFonts w:ascii="Arial" w:hAnsi="Arial" w:cs="Arial"/>
          <w:sz w:val="26"/>
          <w:szCs w:val="26"/>
        </w:rPr>
        <w:t>work</w:t>
      </w:r>
      <w:r w:rsidRPr="00BF0490">
        <w:rPr>
          <w:rFonts w:ascii="Arial" w:hAnsi="Arial" w:cs="Arial"/>
          <w:sz w:val="26"/>
          <w:szCs w:val="26"/>
        </w:rPr>
        <w:t>.  H</w:t>
      </w:r>
      <w:r w:rsidRPr="00073E0D">
        <w:rPr>
          <w:rFonts w:ascii="Arial" w:hAnsi="Arial" w:cs="Arial"/>
          <w:sz w:val="26"/>
          <w:szCs w:val="26"/>
        </w:rPr>
        <w:t>owever</w:t>
      </w:r>
      <w:r>
        <w:rPr>
          <w:rFonts w:ascii="Arial" w:hAnsi="Arial" w:cs="Arial"/>
          <w:sz w:val="26"/>
          <w:szCs w:val="26"/>
        </w:rPr>
        <w:t>,</w:t>
      </w:r>
      <w:r w:rsidRPr="00073E0D">
        <w:rPr>
          <w:rFonts w:ascii="Arial" w:hAnsi="Arial" w:cs="Arial"/>
          <w:sz w:val="26"/>
          <w:szCs w:val="26"/>
        </w:rPr>
        <w:t xml:space="preserve"> we will continue our work on equality and diversity</w:t>
      </w:r>
      <w:r>
        <w:rPr>
          <w:rFonts w:ascii="Arial" w:hAnsi="Arial" w:cs="Arial"/>
          <w:sz w:val="26"/>
          <w:szCs w:val="26"/>
        </w:rPr>
        <w:t>,</w:t>
      </w:r>
      <w:r w:rsidRPr="00073E0D">
        <w:rPr>
          <w:rFonts w:ascii="Arial" w:hAnsi="Arial" w:cs="Arial"/>
          <w:sz w:val="26"/>
          <w:szCs w:val="26"/>
        </w:rPr>
        <w:t xml:space="preserve"> </w:t>
      </w:r>
      <w:r>
        <w:rPr>
          <w:rFonts w:ascii="Arial" w:hAnsi="Arial" w:cs="Arial"/>
          <w:sz w:val="26"/>
          <w:szCs w:val="26"/>
        </w:rPr>
        <w:t xml:space="preserve">looking at new and different ways of working </w:t>
      </w:r>
      <w:r w:rsidRPr="00BF0490">
        <w:rPr>
          <w:rFonts w:ascii="Arial" w:hAnsi="Arial" w:cs="Arial"/>
          <w:sz w:val="26"/>
          <w:szCs w:val="26"/>
        </w:rPr>
        <w:t>but always ensuring that the many and diverse communities of</w:t>
      </w:r>
      <w:r w:rsidRPr="00F2617B">
        <w:rPr>
          <w:rFonts w:ascii="Arial" w:hAnsi="Arial" w:cs="Arial"/>
          <w:sz w:val="26"/>
          <w:szCs w:val="26"/>
        </w:rPr>
        <w:t xml:space="preserve"> </w:t>
      </w:r>
      <w:r w:rsidRPr="005F0244">
        <w:rPr>
          <w:rFonts w:ascii="Arial" w:hAnsi="Arial" w:cs="Arial"/>
          <w:sz w:val="26"/>
          <w:szCs w:val="26"/>
        </w:rPr>
        <w:t xml:space="preserve">Derbyshire lie at the heart of how we work, the decisions we make, and the services we provide. </w:t>
      </w:r>
    </w:p>
    <w:p w:rsidRPr="005F0244" w:rsidR="00E97296" w:rsidP="00E97296" w:rsidRDefault="00E97296">
      <w:pPr>
        <w:rPr>
          <w:rFonts w:ascii="Arial" w:hAnsi="Arial" w:cs="Arial"/>
          <w:sz w:val="26"/>
          <w:szCs w:val="26"/>
        </w:rPr>
      </w:pPr>
      <w:r w:rsidRPr="005F0244">
        <w:rPr>
          <w:rFonts w:ascii="Arial" w:hAnsi="Arial" w:cs="Arial"/>
          <w:sz w:val="26"/>
          <w:szCs w:val="26"/>
        </w:rPr>
        <w:t>The Council remains highly committed to advancing equality, eradicating unfair treatment</w:t>
      </w:r>
      <w:r>
        <w:rPr>
          <w:rFonts w:ascii="Arial" w:hAnsi="Arial" w:cs="Arial"/>
          <w:sz w:val="26"/>
          <w:szCs w:val="26"/>
        </w:rPr>
        <w:t xml:space="preserve"> </w:t>
      </w:r>
      <w:r w:rsidRPr="005F0244">
        <w:rPr>
          <w:rFonts w:ascii="Arial" w:hAnsi="Arial" w:cs="Arial"/>
          <w:sz w:val="26"/>
          <w:szCs w:val="26"/>
        </w:rPr>
        <w:t>and promoting good relations across</w:t>
      </w:r>
      <w:r>
        <w:rPr>
          <w:rFonts w:ascii="Arial" w:hAnsi="Arial" w:cs="Arial"/>
          <w:sz w:val="26"/>
          <w:szCs w:val="26"/>
        </w:rPr>
        <w:t>,</w:t>
      </w:r>
      <w:r w:rsidRPr="005F0244">
        <w:rPr>
          <w:rFonts w:ascii="Arial" w:hAnsi="Arial" w:cs="Arial"/>
          <w:sz w:val="26"/>
          <w:szCs w:val="26"/>
        </w:rPr>
        <w:t xml:space="preserve"> and between</w:t>
      </w:r>
      <w:r>
        <w:rPr>
          <w:rFonts w:ascii="Arial" w:hAnsi="Arial" w:cs="Arial"/>
          <w:sz w:val="26"/>
          <w:szCs w:val="26"/>
        </w:rPr>
        <w:t>,</w:t>
      </w:r>
      <w:r w:rsidRPr="005F0244">
        <w:rPr>
          <w:rFonts w:ascii="Arial" w:hAnsi="Arial" w:cs="Arial"/>
          <w:sz w:val="26"/>
          <w:szCs w:val="26"/>
        </w:rPr>
        <w:t xml:space="preserve"> al</w:t>
      </w:r>
      <w:r>
        <w:rPr>
          <w:rFonts w:ascii="Arial" w:hAnsi="Arial" w:cs="Arial"/>
          <w:sz w:val="26"/>
          <w:szCs w:val="26"/>
        </w:rPr>
        <w:t xml:space="preserve">l </w:t>
      </w:r>
      <w:r w:rsidRPr="005F0244">
        <w:rPr>
          <w:rFonts w:ascii="Arial" w:hAnsi="Arial" w:cs="Arial"/>
          <w:sz w:val="26"/>
          <w:szCs w:val="26"/>
        </w:rPr>
        <w:t>our communities</w:t>
      </w:r>
      <w:r>
        <w:rPr>
          <w:rFonts w:ascii="Arial" w:hAnsi="Arial" w:cs="Arial"/>
          <w:sz w:val="26"/>
          <w:szCs w:val="26"/>
        </w:rPr>
        <w:t xml:space="preserve"> and this </w:t>
      </w:r>
      <w:r w:rsidRPr="005F0244">
        <w:rPr>
          <w:rFonts w:ascii="Arial" w:hAnsi="Arial" w:cs="Arial"/>
          <w:sz w:val="26"/>
          <w:szCs w:val="26"/>
        </w:rPr>
        <w:t xml:space="preserve">Strategy will act as the main vehicle </w:t>
      </w:r>
      <w:r>
        <w:rPr>
          <w:rFonts w:ascii="Arial" w:hAnsi="Arial" w:cs="Arial"/>
          <w:sz w:val="26"/>
          <w:szCs w:val="26"/>
        </w:rPr>
        <w:t xml:space="preserve">to deliver our equality and diversity priorities moving forward. </w:t>
      </w:r>
    </w:p>
    <w:p w:rsidRPr="00744830" w:rsidR="00E97296" w:rsidP="00E97296" w:rsidRDefault="00E97296">
      <w:pPr>
        <w:rPr>
          <w:rFonts w:ascii="Arial" w:hAnsi="Arial" w:cs="Arial"/>
        </w:rPr>
      </w:pPr>
    </w:p>
    <w:p w:rsidRPr="00744830" w:rsidR="00E97296" w:rsidP="00E97296" w:rsidRDefault="00E97296">
      <w:pPr>
        <w:rPr>
          <w:rFonts w:ascii="Arial" w:hAnsi="Arial" w:cs="Arial"/>
        </w:rPr>
      </w:pPr>
      <w:r w:rsidRPr="00744830">
        <w:rPr>
          <w:rFonts w:ascii="Arial" w:hAnsi="Arial" w:cs="Arial"/>
        </w:rPr>
        <w:br w:type="page"/>
      </w:r>
    </w:p>
    <w:p w:rsidRPr="007022F4" w:rsidR="00E97296" w:rsidP="00E97296" w:rsidRDefault="00E97296">
      <w:pPr>
        <w:pStyle w:val="ListParagraph"/>
        <w:numPr>
          <w:ilvl w:val="0"/>
          <w:numId w:val="3"/>
        </w:numPr>
        <w:rPr>
          <w:rFonts w:ascii="Arial" w:hAnsi="Arial" w:cs="Arial"/>
          <w:b/>
          <w:sz w:val="32"/>
          <w:szCs w:val="32"/>
        </w:rPr>
      </w:pPr>
      <w:r w:rsidRPr="007022F4">
        <w:rPr>
          <w:rFonts w:ascii="Arial" w:hAnsi="Arial" w:cs="Arial"/>
          <w:b/>
          <w:sz w:val="32"/>
          <w:szCs w:val="32"/>
        </w:rPr>
        <w:lastRenderedPageBreak/>
        <w:t>Context</w:t>
      </w:r>
    </w:p>
    <w:p w:rsidRPr="005F0244" w:rsidR="00E97296" w:rsidP="00E97296" w:rsidRDefault="00E97296">
      <w:pPr>
        <w:rPr>
          <w:rFonts w:ascii="Arial" w:hAnsi="Arial" w:cs="Arial"/>
          <w:sz w:val="26"/>
          <w:szCs w:val="26"/>
        </w:rPr>
      </w:pPr>
      <w:r>
        <w:rPr>
          <w:rFonts w:ascii="Arial" w:hAnsi="Arial" w:cs="Arial"/>
          <w:noProof/>
          <w:sz w:val="26"/>
          <w:szCs w:val="26"/>
          <w:lang w:eastAsia="en-GB"/>
        </w:rPr>
        <w:drawing>
          <wp:inline distT="0" distB="0" distL="0" distR="0" wp14:anchorId="1286409F" wp14:editId="4369DF5D">
            <wp:extent cx="5731510" cy="8108315"/>
            <wp:effectExtent l="0" t="0" r="254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Equality Infographic V1.0 (exc footno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8108315"/>
                    </a:xfrm>
                    <a:prstGeom prst="rect">
                      <a:avLst/>
                    </a:prstGeom>
                  </pic:spPr>
                </pic:pic>
              </a:graphicData>
            </a:graphic>
          </wp:inline>
        </w:drawing>
      </w:r>
      <w:r w:rsidRPr="005F0244">
        <w:rPr>
          <w:rFonts w:ascii="Arial" w:hAnsi="Arial" w:cs="Arial"/>
          <w:sz w:val="26"/>
          <w:szCs w:val="26"/>
        </w:rPr>
        <w:br w:type="page"/>
      </w:r>
    </w:p>
    <w:p w:rsidRPr="00575871" w:rsidR="00E97296" w:rsidP="00E97296" w:rsidRDefault="00E97296">
      <w:pPr>
        <w:rPr>
          <w:rFonts w:ascii="Arial" w:hAnsi="Arial" w:cs="Arial"/>
          <w:b/>
          <w:sz w:val="32"/>
          <w:szCs w:val="32"/>
        </w:rPr>
      </w:pPr>
      <w:r>
        <w:rPr>
          <w:rFonts w:ascii="Arial" w:hAnsi="Arial" w:cs="Arial"/>
          <w:b/>
          <w:noProof/>
          <w:sz w:val="32"/>
          <w:szCs w:val="32"/>
          <w:lang w:eastAsia="en-GB"/>
        </w:rPr>
        <w:lastRenderedPageBreak/>
        <w:drawing>
          <wp:inline distT="0" distB="0" distL="0" distR="0" wp14:anchorId="4FAAD730" wp14:editId="680E358F">
            <wp:extent cx="5731510" cy="811149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Equality Infographic DCC V1.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8111490"/>
                    </a:xfrm>
                    <a:prstGeom prst="rect">
                      <a:avLst/>
                    </a:prstGeom>
                  </pic:spPr>
                </pic:pic>
              </a:graphicData>
            </a:graphic>
          </wp:inline>
        </w:drawing>
      </w:r>
    </w:p>
    <w:p w:rsidR="00E97296" w:rsidP="00E97296" w:rsidRDefault="00E97296">
      <w:pPr>
        <w:spacing w:after="160" w:line="259" w:lineRule="auto"/>
        <w:rPr>
          <w:rFonts w:ascii="Arial" w:hAnsi="Arial" w:cs="Arial"/>
          <w:b/>
          <w:sz w:val="32"/>
          <w:szCs w:val="32"/>
        </w:rPr>
      </w:pPr>
      <w:r>
        <w:rPr>
          <w:rFonts w:ascii="Arial" w:hAnsi="Arial" w:cs="Arial"/>
          <w:b/>
          <w:sz w:val="32"/>
          <w:szCs w:val="32"/>
        </w:rPr>
        <w:br w:type="page"/>
      </w:r>
    </w:p>
    <w:p w:rsidRPr="00575871" w:rsidR="00E97296" w:rsidP="00E97296" w:rsidRDefault="00E97296">
      <w:pPr>
        <w:pStyle w:val="ListParagraph"/>
        <w:numPr>
          <w:ilvl w:val="0"/>
          <w:numId w:val="3"/>
        </w:numPr>
        <w:rPr>
          <w:rFonts w:ascii="Arial" w:hAnsi="Arial" w:cs="Arial"/>
          <w:b/>
          <w:sz w:val="32"/>
          <w:szCs w:val="32"/>
        </w:rPr>
      </w:pPr>
      <w:r w:rsidRPr="00575871">
        <w:rPr>
          <w:rFonts w:ascii="Arial" w:hAnsi="Arial" w:cs="Arial"/>
          <w:b/>
          <w:sz w:val="32"/>
          <w:szCs w:val="32"/>
        </w:rPr>
        <w:lastRenderedPageBreak/>
        <w:t xml:space="preserve">Our vision </w:t>
      </w:r>
    </w:p>
    <w:p w:rsidRPr="005F0244" w:rsidR="00E97296" w:rsidP="00E97296" w:rsidRDefault="00E97296">
      <w:pPr>
        <w:rPr>
          <w:rFonts w:ascii="Arial" w:hAnsi="Arial" w:cs="Arial"/>
          <w:sz w:val="26"/>
          <w:szCs w:val="26"/>
        </w:rPr>
      </w:pPr>
      <w:r w:rsidRPr="005F0244" w:rsidDel="006F50BF">
        <w:rPr>
          <w:rFonts w:ascii="Arial" w:hAnsi="Arial" w:cs="Arial"/>
          <w:b/>
          <w:sz w:val="26"/>
          <w:szCs w:val="26"/>
        </w:rPr>
        <w:t xml:space="preserve"> </w:t>
      </w:r>
      <w:r w:rsidRPr="005F0244">
        <w:rPr>
          <w:rFonts w:ascii="Arial" w:hAnsi="Arial" w:cs="Arial"/>
          <w:sz w:val="26"/>
          <w:szCs w:val="26"/>
        </w:rPr>
        <w:t>“A fair and inclusive Derbyshire, where all communities are strong places where equality and diversity are seen as positive aspects of everyday life, where individuals get on well together and feel included in the communities in which they live, work or study”</w:t>
      </w:r>
    </w:p>
    <w:p w:rsidR="00E97296" w:rsidP="00E97296" w:rsidRDefault="00E97296">
      <w:pPr>
        <w:rPr>
          <w:rFonts w:ascii="Arial" w:hAnsi="Arial" w:cs="Arial"/>
          <w:sz w:val="26"/>
          <w:szCs w:val="26"/>
        </w:rPr>
      </w:pPr>
      <w:r>
        <w:rPr>
          <w:rFonts w:ascii="Arial" w:hAnsi="Arial" w:cs="Arial"/>
          <w:sz w:val="26"/>
          <w:szCs w:val="26"/>
        </w:rPr>
        <w:t xml:space="preserve">The vision will direct our work moving forward and sets the context for priority areas for action over the next four years. </w:t>
      </w:r>
    </w:p>
    <w:p w:rsidRPr="00BF0490" w:rsidR="00E97296" w:rsidP="00E97296" w:rsidRDefault="00E97296">
      <w:pPr>
        <w:pStyle w:val="ListParagraph"/>
        <w:numPr>
          <w:ilvl w:val="0"/>
          <w:numId w:val="3"/>
        </w:numPr>
        <w:rPr>
          <w:rFonts w:ascii="Arial" w:hAnsi="Arial" w:cs="Arial"/>
          <w:b/>
          <w:sz w:val="32"/>
          <w:szCs w:val="32"/>
        </w:rPr>
      </w:pPr>
      <w:r>
        <w:rPr>
          <w:rFonts w:ascii="Arial" w:hAnsi="Arial" w:cs="Arial"/>
          <w:b/>
          <w:sz w:val="32"/>
          <w:szCs w:val="32"/>
        </w:rPr>
        <w:t xml:space="preserve">Priority areas for action  </w:t>
      </w:r>
    </w:p>
    <w:p w:rsidR="00E97296" w:rsidP="00E97296" w:rsidRDefault="00E97296">
      <w:pPr>
        <w:rPr>
          <w:rFonts w:ascii="Arial" w:hAnsi="Arial" w:cs="Arial"/>
          <w:sz w:val="26"/>
          <w:szCs w:val="26"/>
        </w:rPr>
      </w:pPr>
      <w:r>
        <w:rPr>
          <w:rFonts w:ascii="Arial" w:hAnsi="Arial" w:cs="Arial"/>
          <w:sz w:val="26"/>
          <w:szCs w:val="26"/>
        </w:rPr>
        <w:t xml:space="preserve">Our priority areas for action for 2017 – 2021 are: </w:t>
      </w:r>
    </w:p>
    <w:p w:rsidRPr="005F0244" w:rsidR="00E97296" w:rsidP="00E97296" w:rsidRDefault="00E97296">
      <w:pPr>
        <w:pStyle w:val="ListParagraph"/>
        <w:numPr>
          <w:ilvl w:val="0"/>
          <w:numId w:val="1"/>
        </w:numPr>
        <w:rPr>
          <w:rFonts w:ascii="Arial" w:hAnsi="Arial" w:cs="Arial"/>
          <w:sz w:val="26"/>
          <w:szCs w:val="26"/>
        </w:rPr>
      </w:pPr>
      <w:r w:rsidRPr="005F0244">
        <w:rPr>
          <w:rFonts w:ascii="Arial" w:hAnsi="Arial" w:cs="Arial"/>
          <w:sz w:val="26"/>
          <w:szCs w:val="26"/>
        </w:rPr>
        <w:t>Fair and open decision-making</w:t>
      </w:r>
    </w:p>
    <w:p w:rsidRPr="005F0244" w:rsidR="00E97296" w:rsidP="00E97296" w:rsidRDefault="00E97296">
      <w:pPr>
        <w:pStyle w:val="ListParagraph"/>
        <w:numPr>
          <w:ilvl w:val="0"/>
          <w:numId w:val="1"/>
        </w:numPr>
        <w:rPr>
          <w:rFonts w:ascii="Arial" w:hAnsi="Arial" w:cs="Arial"/>
          <w:sz w:val="26"/>
          <w:szCs w:val="26"/>
        </w:rPr>
      </w:pPr>
      <w:r w:rsidRPr="005F0244">
        <w:rPr>
          <w:rFonts w:ascii="Arial" w:hAnsi="Arial" w:cs="Arial"/>
          <w:sz w:val="26"/>
          <w:szCs w:val="26"/>
        </w:rPr>
        <w:t>Advancing equality of opportunity for disabled people</w:t>
      </w:r>
    </w:p>
    <w:p w:rsidRPr="005F0244" w:rsidR="00E97296" w:rsidP="00E97296" w:rsidRDefault="00E97296">
      <w:pPr>
        <w:pStyle w:val="ListParagraph"/>
        <w:numPr>
          <w:ilvl w:val="0"/>
          <w:numId w:val="1"/>
        </w:numPr>
        <w:rPr>
          <w:rFonts w:ascii="Arial" w:hAnsi="Arial" w:cs="Arial"/>
          <w:sz w:val="26"/>
          <w:szCs w:val="26"/>
        </w:rPr>
      </w:pPr>
      <w:r w:rsidRPr="005F0244">
        <w:rPr>
          <w:rFonts w:ascii="Arial" w:hAnsi="Arial" w:cs="Arial"/>
          <w:sz w:val="26"/>
          <w:szCs w:val="26"/>
        </w:rPr>
        <w:t>Acknowledging and supporting carers</w:t>
      </w:r>
    </w:p>
    <w:p w:rsidRPr="005F0244" w:rsidR="00E97296" w:rsidP="00E97296" w:rsidRDefault="00E97296">
      <w:pPr>
        <w:pStyle w:val="ListParagraph"/>
        <w:numPr>
          <w:ilvl w:val="0"/>
          <w:numId w:val="1"/>
        </w:numPr>
        <w:rPr>
          <w:rFonts w:ascii="Arial" w:hAnsi="Arial" w:cs="Arial"/>
          <w:sz w:val="26"/>
          <w:szCs w:val="26"/>
        </w:rPr>
      </w:pPr>
      <w:r w:rsidRPr="005F0244">
        <w:rPr>
          <w:rFonts w:ascii="Arial" w:hAnsi="Arial" w:cs="Arial"/>
          <w:sz w:val="26"/>
          <w:szCs w:val="26"/>
        </w:rPr>
        <w:t>Reducing rural isolation and improving access to services</w:t>
      </w:r>
    </w:p>
    <w:p w:rsidRPr="005F0244" w:rsidR="00E97296" w:rsidP="00E97296" w:rsidRDefault="00E97296">
      <w:pPr>
        <w:pStyle w:val="ListParagraph"/>
        <w:numPr>
          <w:ilvl w:val="0"/>
          <w:numId w:val="1"/>
        </w:numPr>
        <w:rPr>
          <w:rFonts w:ascii="Arial" w:hAnsi="Arial" w:cs="Arial"/>
          <w:sz w:val="26"/>
          <w:szCs w:val="26"/>
        </w:rPr>
      </w:pPr>
      <w:r w:rsidRPr="005F0244">
        <w:rPr>
          <w:rFonts w:ascii="Arial" w:hAnsi="Arial" w:cs="Arial"/>
          <w:sz w:val="26"/>
          <w:szCs w:val="26"/>
        </w:rPr>
        <w:t>Creating safe communities for everyone</w:t>
      </w:r>
    </w:p>
    <w:p w:rsidRPr="005F0244" w:rsidR="00E97296" w:rsidP="00E97296" w:rsidRDefault="00E97296">
      <w:pPr>
        <w:pStyle w:val="ListParagraph"/>
        <w:numPr>
          <w:ilvl w:val="0"/>
          <w:numId w:val="1"/>
        </w:numPr>
        <w:rPr>
          <w:rFonts w:ascii="Arial" w:hAnsi="Arial" w:cs="Arial"/>
          <w:sz w:val="26"/>
          <w:szCs w:val="26"/>
        </w:rPr>
      </w:pPr>
      <w:r w:rsidRPr="005F0244">
        <w:rPr>
          <w:rFonts w:ascii="Arial" w:hAnsi="Arial" w:cs="Arial"/>
          <w:sz w:val="26"/>
          <w:szCs w:val="26"/>
        </w:rPr>
        <w:t xml:space="preserve">Promoting and celebrating cultural diversity </w:t>
      </w:r>
    </w:p>
    <w:p w:rsidRPr="005F0244" w:rsidR="00E97296" w:rsidP="00E97296" w:rsidRDefault="00E97296">
      <w:pPr>
        <w:pStyle w:val="ListParagraph"/>
        <w:numPr>
          <w:ilvl w:val="0"/>
          <w:numId w:val="1"/>
        </w:numPr>
        <w:rPr>
          <w:rFonts w:ascii="Arial" w:hAnsi="Arial" w:cs="Arial"/>
          <w:sz w:val="26"/>
          <w:szCs w:val="26"/>
        </w:rPr>
      </w:pPr>
      <w:r w:rsidRPr="005F0244">
        <w:rPr>
          <w:rFonts w:ascii="Arial" w:hAnsi="Arial" w:cs="Arial"/>
          <w:sz w:val="26"/>
          <w:szCs w:val="26"/>
        </w:rPr>
        <w:t>Improving health and well-being</w:t>
      </w:r>
    </w:p>
    <w:p w:rsidRPr="005F0244" w:rsidR="00E97296" w:rsidP="00E97296" w:rsidRDefault="00E97296">
      <w:pPr>
        <w:pStyle w:val="ListParagraph"/>
        <w:numPr>
          <w:ilvl w:val="0"/>
          <w:numId w:val="1"/>
        </w:numPr>
        <w:rPr>
          <w:rFonts w:ascii="Arial" w:hAnsi="Arial" w:cs="Arial"/>
          <w:sz w:val="26"/>
          <w:szCs w:val="26"/>
        </w:rPr>
      </w:pPr>
      <w:r w:rsidRPr="005F0244">
        <w:rPr>
          <w:rFonts w:ascii="Arial" w:hAnsi="Arial" w:cs="Arial"/>
          <w:sz w:val="26"/>
          <w:szCs w:val="26"/>
        </w:rPr>
        <w:t>A skilled and diverse workforce</w:t>
      </w:r>
    </w:p>
    <w:p w:rsidR="00E97296" w:rsidP="00E97296" w:rsidRDefault="00E97296">
      <w:pPr>
        <w:rPr>
          <w:rFonts w:ascii="Arial" w:hAnsi="Arial" w:cs="Arial"/>
          <w:sz w:val="26"/>
          <w:szCs w:val="26"/>
        </w:rPr>
      </w:pPr>
      <w:r>
        <w:rPr>
          <w:rFonts w:ascii="Arial" w:hAnsi="Arial" w:cs="Arial"/>
          <w:sz w:val="26"/>
          <w:szCs w:val="26"/>
        </w:rPr>
        <w:t xml:space="preserve">Priorities support the priorities and values set out in our new </w:t>
      </w:r>
      <w:r w:rsidRPr="005F0244">
        <w:rPr>
          <w:rFonts w:ascii="Arial" w:hAnsi="Arial" w:cs="Arial"/>
          <w:sz w:val="26"/>
          <w:szCs w:val="26"/>
        </w:rPr>
        <w:t>Council Plan</w:t>
      </w:r>
      <w:r>
        <w:rPr>
          <w:rFonts w:ascii="Arial" w:hAnsi="Arial" w:cs="Arial"/>
          <w:sz w:val="26"/>
          <w:szCs w:val="26"/>
        </w:rPr>
        <w:t xml:space="preserve"> – Working for Derbyshire, whilst building on the work that we have undertaken over previous years.  Priorities also reflect the issues and challenges that we know exist across the diverse range of local communities in the county and where we know the Council could make further improvements.</w:t>
      </w:r>
    </w:p>
    <w:p w:rsidRPr="00BB35C2" w:rsidR="00E97296" w:rsidP="00E97296" w:rsidRDefault="00E97296">
      <w:pPr>
        <w:pStyle w:val="ListParagraph"/>
        <w:numPr>
          <w:ilvl w:val="0"/>
          <w:numId w:val="3"/>
        </w:numPr>
        <w:rPr>
          <w:rFonts w:ascii="Arial" w:hAnsi="Arial" w:cs="Arial"/>
          <w:b/>
          <w:sz w:val="32"/>
          <w:szCs w:val="32"/>
        </w:rPr>
      </w:pPr>
      <w:r>
        <w:rPr>
          <w:rFonts w:ascii="Arial" w:hAnsi="Arial" w:cs="Arial"/>
          <w:b/>
          <w:sz w:val="32"/>
          <w:szCs w:val="32"/>
        </w:rPr>
        <w:t xml:space="preserve">Key Principles   </w:t>
      </w:r>
    </w:p>
    <w:p w:rsidRPr="005F0244" w:rsidR="00E97296" w:rsidP="00E97296" w:rsidRDefault="00E97296">
      <w:pPr>
        <w:rPr>
          <w:rFonts w:ascii="Arial" w:hAnsi="Arial" w:cs="Arial"/>
          <w:sz w:val="26"/>
          <w:szCs w:val="26"/>
        </w:rPr>
      </w:pPr>
      <w:r w:rsidRPr="005F0244" w:rsidDel="00073E0D">
        <w:rPr>
          <w:rFonts w:ascii="Arial" w:hAnsi="Arial" w:cs="Arial"/>
          <w:b/>
          <w:sz w:val="26"/>
          <w:szCs w:val="26"/>
        </w:rPr>
        <w:t xml:space="preserve"> </w:t>
      </w:r>
      <w:r w:rsidRPr="005F0244">
        <w:rPr>
          <w:rFonts w:ascii="Arial" w:hAnsi="Arial" w:cs="Arial"/>
          <w:sz w:val="26"/>
          <w:szCs w:val="26"/>
        </w:rPr>
        <w:t>We recognise that we cannot change things on our own or deal with discrimination in isolation</w:t>
      </w:r>
      <w:r>
        <w:rPr>
          <w:rFonts w:ascii="Arial" w:hAnsi="Arial" w:cs="Arial"/>
          <w:sz w:val="26"/>
          <w:szCs w:val="26"/>
        </w:rPr>
        <w:t xml:space="preserve"> and </w:t>
      </w:r>
      <w:r w:rsidRPr="005F0244">
        <w:rPr>
          <w:rFonts w:ascii="Arial" w:hAnsi="Arial" w:cs="Arial"/>
          <w:sz w:val="26"/>
          <w:szCs w:val="26"/>
        </w:rPr>
        <w:t>that we have limited resources which need to be applied carefully and effectively</w:t>
      </w:r>
      <w:r>
        <w:rPr>
          <w:rFonts w:ascii="Arial" w:hAnsi="Arial" w:cs="Arial"/>
          <w:sz w:val="26"/>
          <w:szCs w:val="26"/>
        </w:rPr>
        <w:t xml:space="preserve">.  We also know that we can </w:t>
      </w:r>
      <w:r w:rsidRPr="005F0244">
        <w:rPr>
          <w:rFonts w:ascii="Arial" w:hAnsi="Arial" w:cs="Arial"/>
          <w:sz w:val="26"/>
          <w:szCs w:val="26"/>
        </w:rPr>
        <w:t>learn from those we serve and employ</w:t>
      </w:r>
      <w:r>
        <w:rPr>
          <w:rFonts w:ascii="Arial" w:hAnsi="Arial" w:cs="Arial"/>
          <w:sz w:val="26"/>
          <w:szCs w:val="26"/>
        </w:rPr>
        <w:t xml:space="preserve"> </w:t>
      </w:r>
      <w:r w:rsidRPr="005F0244">
        <w:rPr>
          <w:rFonts w:ascii="Arial" w:hAnsi="Arial" w:cs="Arial"/>
          <w:sz w:val="26"/>
          <w:szCs w:val="26"/>
        </w:rPr>
        <w:t xml:space="preserve">and </w:t>
      </w:r>
      <w:r>
        <w:rPr>
          <w:rFonts w:ascii="Arial" w:hAnsi="Arial" w:cs="Arial"/>
          <w:sz w:val="26"/>
          <w:szCs w:val="26"/>
        </w:rPr>
        <w:t xml:space="preserve">that we need to </w:t>
      </w:r>
      <w:r w:rsidRPr="005F0244">
        <w:rPr>
          <w:rFonts w:ascii="Arial" w:hAnsi="Arial" w:cs="Arial"/>
          <w:sz w:val="26"/>
          <w:szCs w:val="26"/>
        </w:rPr>
        <w:t>support people to become confident and self-supporting</w:t>
      </w:r>
      <w:r>
        <w:rPr>
          <w:rFonts w:ascii="Arial" w:hAnsi="Arial" w:cs="Arial"/>
          <w:sz w:val="26"/>
          <w:szCs w:val="26"/>
        </w:rPr>
        <w:t>.  The following are therefore key principles that we will follow when delivering our priorities:</w:t>
      </w:r>
    </w:p>
    <w:p w:rsidRPr="00BF0490" w:rsidR="00E97296" w:rsidP="00E97296" w:rsidRDefault="00E97296">
      <w:pPr>
        <w:rPr>
          <w:rFonts w:ascii="Arial" w:hAnsi="Arial" w:cs="Arial"/>
          <w:b/>
          <w:sz w:val="26"/>
          <w:szCs w:val="26"/>
        </w:rPr>
      </w:pPr>
      <w:r w:rsidRPr="00BF0490">
        <w:rPr>
          <w:rFonts w:ascii="Arial" w:hAnsi="Arial" w:cs="Arial"/>
          <w:b/>
          <w:sz w:val="26"/>
          <w:szCs w:val="26"/>
        </w:rPr>
        <w:t>We will:</w:t>
      </w:r>
    </w:p>
    <w:p w:rsidRPr="005F0244" w:rsidR="00E97296" w:rsidP="00E97296" w:rsidRDefault="00E97296">
      <w:pPr>
        <w:pStyle w:val="ListParagraph"/>
        <w:numPr>
          <w:ilvl w:val="0"/>
          <w:numId w:val="4"/>
        </w:numPr>
        <w:ind w:left="360"/>
        <w:rPr>
          <w:rFonts w:ascii="Arial" w:hAnsi="Arial" w:cs="Arial"/>
          <w:sz w:val="26"/>
          <w:szCs w:val="26"/>
        </w:rPr>
      </w:pPr>
      <w:r w:rsidRPr="005F0244">
        <w:rPr>
          <w:rFonts w:ascii="Arial" w:hAnsi="Arial" w:cs="Arial"/>
          <w:sz w:val="26"/>
          <w:szCs w:val="26"/>
        </w:rPr>
        <w:t>Take equality and diversity into account when using</w:t>
      </w:r>
      <w:r>
        <w:rPr>
          <w:rFonts w:ascii="Arial" w:hAnsi="Arial" w:cs="Arial"/>
          <w:sz w:val="26"/>
          <w:szCs w:val="26"/>
        </w:rPr>
        <w:t>,</w:t>
      </w:r>
      <w:r w:rsidRPr="005F0244">
        <w:rPr>
          <w:rFonts w:ascii="Arial" w:hAnsi="Arial" w:cs="Arial"/>
          <w:sz w:val="26"/>
          <w:szCs w:val="26"/>
        </w:rPr>
        <w:t xml:space="preserve"> or deciding upon </w:t>
      </w:r>
      <w:r>
        <w:rPr>
          <w:rFonts w:ascii="Arial" w:hAnsi="Arial" w:cs="Arial"/>
          <w:sz w:val="26"/>
          <w:szCs w:val="26"/>
        </w:rPr>
        <w:t xml:space="preserve">the deployment of </w:t>
      </w:r>
      <w:r w:rsidRPr="005F0244">
        <w:rPr>
          <w:rFonts w:ascii="Arial" w:hAnsi="Arial" w:cs="Arial"/>
          <w:sz w:val="26"/>
          <w:szCs w:val="26"/>
        </w:rPr>
        <w:t>limited resources</w:t>
      </w:r>
    </w:p>
    <w:p w:rsidRPr="005F0244" w:rsidR="00E97296" w:rsidP="00E97296" w:rsidRDefault="00E97296">
      <w:pPr>
        <w:pStyle w:val="ListParagraph"/>
        <w:numPr>
          <w:ilvl w:val="0"/>
          <w:numId w:val="4"/>
        </w:numPr>
        <w:ind w:left="360"/>
        <w:rPr>
          <w:rFonts w:ascii="Arial" w:hAnsi="Arial" w:cs="Arial"/>
          <w:sz w:val="26"/>
          <w:szCs w:val="26"/>
        </w:rPr>
      </w:pPr>
      <w:r w:rsidRPr="005F0244">
        <w:rPr>
          <w:rFonts w:ascii="Arial" w:hAnsi="Arial" w:cs="Arial"/>
          <w:sz w:val="26"/>
          <w:szCs w:val="26"/>
        </w:rPr>
        <w:t>Collaborate with partners and communities to tackle inequality, discrimination and harassment</w:t>
      </w:r>
    </w:p>
    <w:p w:rsidRPr="005F0244" w:rsidR="00E97296" w:rsidP="00E97296" w:rsidRDefault="00E97296">
      <w:pPr>
        <w:pStyle w:val="ListParagraph"/>
        <w:numPr>
          <w:ilvl w:val="0"/>
          <w:numId w:val="4"/>
        </w:numPr>
        <w:ind w:left="360"/>
        <w:rPr>
          <w:rFonts w:ascii="Arial" w:hAnsi="Arial" w:cs="Arial"/>
          <w:sz w:val="26"/>
          <w:szCs w:val="26"/>
        </w:rPr>
      </w:pPr>
      <w:r w:rsidRPr="005F0244">
        <w:rPr>
          <w:rFonts w:ascii="Arial" w:hAnsi="Arial" w:cs="Arial"/>
          <w:sz w:val="26"/>
          <w:szCs w:val="26"/>
        </w:rPr>
        <w:lastRenderedPageBreak/>
        <w:t>Listen to all our communities, taking full account of their needs and opinions, tackling those issues which result in inequality and</w:t>
      </w:r>
      <w:r>
        <w:rPr>
          <w:rFonts w:ascii="Arial" w:hAnsi="Arial" w:cs="Arial"/>
          <w:sz w:val="26"/>
          <w:szCs w:val="26"/>
        </w:rPr>
        <w:t xml:space="preserve"> discrimination</w:t>
      </w:r>
    </w:p>
    <w:p w:rsidR="00E97296" w:rsidP="00E97296" w:rsidRDefault="00E97296">
      <w:pPr>
        <w:pStyle w:val="ListParagraph"/>
        <w:numPr>
          <w:ilvl w:val="0"/>
          <w:numId w:val="4"/>
        </w:numPr>
        <w:ind w:left="360"/>
        <w:rPr>
          <w:rFonts w:ascii="Arial" w:hAnsi="Arial" w:cs="Arial"/>
          <w:sz w:val="26"/>
          <w:szCs w:val="26"/>
        </w:rPr>
      </w:pPr>
      <w:r w:rsidRPr="005F0244">
        <w:rPr>
          <w:rFonts w:ascii="Arial" w:hAnsi="Arial" w:cs="Arial"/>
          <w:sz w:val="26"/>
          <w:szCs w:val="26"/>
        </w:rPr>
        <w:t>Whenever possible</w:t>
      </w:r>
      <w:r>
        <w:rPr>
          <w:rFonts w:ascii="Arial" w:hAnsi="Arial" w:cs="Arial"/>
          <w:sz w:val="26"/>
          <w:szCs w:val="26"/>
        </w:rPr>
        <w:t>,</w:t>
      </w:r>
      <w:r w:rsidRPr="005F0244">
        <w:rPr>
          <w:rFonts w:ascii="Arial" w:hAnsi="Arial" w:cs="Arial"/>
          <w:sz w:val="26"/>
          <w:szCs w:val="26"/>
        </w:rPr>
        <w:t xml:space="preserve"> improve the range of opportunities available and support for people to be independent and resilient</w:t>
      </w:r>
    </w:p>
    <w:p w:rsidR="00E97296" w:rsidP="00E97296" w:rsidRDefault="00E97296">
      <w:pPr>
        <w:pStyle w:val="ListParagraph"/>
        <w:ind w:left="360"/>
        <w:rPr>
          <w:rFonts w:ascii="Arial" w:hAnsi="Arial" w:cs="Arial"/>
          <w:sz w:val="26"/>
          <w:szCs w:val="26"/>
        </w:rPr>
      </w:pPr>
    </w:p>
    <w:p w:rsidRPr="00BF0490" w:rsidR="00E97296" w:rsidP="00E97296" w:rsidRDefault="00E97296">
      <w:pPr>
        <w:pStyle w:val="ListParagraph"/>
        <w:numPr>
          <w:ilvl w:val="0"/>
          <w:numId w:val="3"/>
        </w:numPr>
        <w:rPr>
          <w:rFonts w:ascii="Arial" w:hAnsi="Arial" w:cs="Arial"/>
          <w:b/>
          <w:sz w:val="32"/>
          <w:szCs w:val="32"/>
        </w:rPr>
      </w:pPr>
      <w:r w:rsidRPr="00073E0D">
        <w:rPr>
          <w:rFonts w:ascii="Arial" w:hAnsi="Arial" w:cs="Arial"/>
          <w:b/>
          <w:sz w:val="32"/>
          <w:szCs w:val="32"/>
        </w:rPr>
        <w:t xml:space="preserve">Delivering </w:t>
      </w:r>
      <w:r>
        <w:rPr>
          <w:rFonts w:ascii="Arial" w:hAnsi="Arial" w:cs="Arial"/>
          <w:b/>
          <w:sz w:val="32"/>
          <w:szCs w:val="32"/>
        </w:rPr>
        <w:t>our priorities</w:t>
      </w:r>
    </w:p>
    <w:p w:rsidR="00E97296" w:rsidP="00E97296" w:rsidRDefault="00E97296">
      <w:pPr>
        <w:rPr>
          <w:rFonts w:ascii="Arial" w:hAnsi="Arial" w:cs="Arial"/>
          <w:sz w:val="26"/>
          <w:szCs w:val="26"/>
        </w:rPr>
      </w:pPr>
      <w:r>
        <w:rPr>
          <w:rFonts w:ascii="Arial" w:hAnsi="Arial" w:cs="Arial"/>
          <w:sz w:val="26"/>
          <w:szCs w:val="26"/>
        </w:rPr>
        <w:t xml:space="preserve">To ensure that we work towards our vision and deliver identified priorities, we have developed the following action plan which sets out the key activity we will undertake.  </w:t>
      </w:r>
    </w:p>
    <w:p w:rsidR="00E97296" w:rsidP="00E97296" w:rsidRDefault="00E97296">
      <w:pPr>
        <w:rPr>
          <w:rFonts w:ascii="Arial" w:hAnsi="Arial" w:cs="Arial"/>
          <w:sz w:val="26"/>
          <w:szCs w:val="26"/>
        </w:rPr>
      </w:pPr>
    </w:p>
    <w:p w:rsidRPr="00C855B7" w:rsidR="00E97296" w:rsidP="00E97296" w:rsidRDefault="00E97296">
      <w:pPr>
        <w:rPr>
          <w:rFonts w:ascii="Arial" w:hAnsi="Arial" w:cs="Arial"/>
          <w:b/>
          <w:sz w:val="32"/>
          <w:szCs w:val="32"/>
        </w:rPr>
        <w:sectPr w:rsidRPr="00C855B7" w:rsidR="00E97296" w:rsidSect="00C855B7">
          <w:pgSz w:w="11906" w:h="16838"/>
          <w:pgMar w:top="718" w:right="1440" w:bottom="1440" w:left="1440" w:header="708" w:footer="708" w:gutter="0"/>
          <w:pgNumType w:start="1"/>
          <w:cols w:space="708"/>
          <w:docGrid w:linePitch="360"/>
        </w:sectPr>
      </w:pPr>
    </w:p>
    <w:p w:rsidRPr="00BF0490" w:rsidR="00E97296" w:rsidP="00E97296" w:rsidRDefault="00E97296">
      <w:pPr>
        <w:rPr>
          <w:rFonts w:ascii="Arial" w:hAnsi="Arial" w:cs="Arial"/>
          <w:b/>
          <w:sz w:val="32"/>
          <w:szCs w:val="32"/>
        </w:rPr>
      </w:pPr>
      <w:r w:rsidRPr="00BF0490">
        <w:rPr>
          <w:rFonts w:ascii="Arial" w:hAnsi="Arial" w:cs="Arial"/>
          <w:b/>
          <w:sz w:val="32"/>
          <w:szCs w:val="32"/>
        </w:rPr>
        <w:lastRenderedPageBreak/>
        <w:t>Our action plan</w:t>
      </w:r>
    </w:p>
    <w:tbl>
      <w:tblPr>
        <w:tblStyle w:val="TableGrid"/>
        <w:tblW w:w="0" w:type="auto"/>
        <w:tblLook w:val="04A0" w:firstRow="1" w:lastRow="0" w:firstColumn="1" w:lastColumn="0" w:noHBand="0" w:noVBand="1"/>
      </w:tblPr>
      <w:tblGrid>
        <w:gridCol w:w="3488"/>
        <w:gridCol w:w="3491"/>
        <w:gridCol w:w="3480"/>
        <w:gridCol w:w="3489"/>
      </w:tblGrid>
      <w:tr w:rsidRPr="005F0244" w:rsidR="00E97296" w:rsidTr="00C55422">
        <w:tc>
          <w:tcPr>
            <w:tcW w:w="13948" w:type="dxa"/>
            <w:gridSpan w:val="4"/>
          </w:tcPr>
          <w:p w:rsidRPr="005F0244" w:rsidR="00E97296" w:rsidP="00C55422" w:rsidRDefault="00E97296">
            <w:pPr>
              <w:rPr>
                <w:rFonts w:ascii="Arial" w:hAnsi="Arial" w:cs="Arial"/>
                <w:b/>
                <w:sz w:val="26"/>
                <w:szCs w:val="26"/>
              </w:rPr>
            </w:pPr>
            <w:r w:rsidRPr="005F0244">
              <w:rPr>
                <w:rFonts w:ascii="Arial" w:hAnsi="Arial" w:cs="Arial"/>
                <w:b/>
                <w:sz w:val="26"/>
                <w:szCs w:val="26"/>
              </w:rPr>
              <w:t>Fair and open decision-making</w:t>
            </w:r>
          </w:p>
        </w:tc>
      </w:tr>
      <w:tr w:rsidRPr="00316DBC" w:rsidR="00E97296" w:rsidTr="00C55422">
        <w:tc>
          <w:tcPr>
            <w:tcW w:w="3488" w:type="dxa"/>
          </w:tcPr>
          <w:p w:rsidRPr="00316DBC" w:rsidR="00E97296" w:rsidP="00C55422" w:rsidRDefault="00E97296">
            <w:pPr>
              <w:rPr>
                <w:rFonts w:ascii="Arial" w:hAnsi="Arial" w:cs="Arial"/>
                <w:b/>
                <w:sz w:val="26"/>
                <w:szCs w:val="26"/>
              </w:rPr>
            </w:pPr>
            <w:r w:rsidRPr="00316DBC">
              <w:rPr>
                <w:rFonts w:ascii="Arial" w:hAnsi="Arial" w:cs="Arial"/>
                <w:b/>
                <w:sz w:val="26"/>
                <w:szCs w:val="26"/>
              </w:rPr>
              <w:t>Action</w:t>
            </w:r>
          </w:p>
        </w:tc>
        <w:tc>
          <w:tcPr>
            <w:tcW w:w="3491" w:type="dxa"/>
          </w:tcPr>
          <w:p w:rsidRPr="00316DBC" w:rsidR="00E97296" w:rsidP="00C55422" w:rsidRDefault="00E97296">
            <w:pPr>
              <w:rPr>
                <w:rFonts w:ascii="Arial" w:hAnsi="Arial" w:cs="Arial"/>
                <w:b/>
                <w:sz w:val="26"/>
                <w:szCs w:val="26"/>
              </w:rPr>
            </w:pPr>
            <w:r w:rsidRPr="00316DBC">
              <w:rPr>
                <w:rFonts w:ascii="Arial" w:hAnsi="Arial" w:cs="Arial"/>
                <w:b/>
                <w:sz w:val="26"/>
                <w:szCs w:val="26"/>
              </w:rPr>
              <w:t>Lead responsibility</w:t>
            </w:r>
          </w:p>
        </w:tc>
        <w:tc>
          <w:tcPr>
            <w:tcW w:w="3480" w:type="dxa"/>
          </w:tcPr>
          <w:p w:rsidRPr="00316DBC" w:rsidR="00E97296" w:rsidP="00C55422" w:rsidRDefault="00E97296">
            <w:pPr>
              <w:rPr>
                <w:rFonts w:ascii="Arial" w:hAnsi="Arial" w:cs="Arial"/>
                <w:b/>
                <w:sz w:val="26"/>
                <w:szCs w:val="26"/>
              </w:rPr>
            </w:pPr>
            <w:r w:rsidRPr="00316DBC">
              <w:rPr>
                <w:rFonts w:ascii="Arial" w:hAnsi="Arial" w:cs="Arial"/>
                <w:b/>
                <w:sz w:val="26"/>
                <w:szCs w:val="26"/>
              </w:rPr>
              <w:t>Timeframe</w:t>
            </w:r>
          </w:p>
        </w:tc>
        <w:tc>
          <w:tcPr>
            <w:tcW w:w="3489" w:type="dxa"/>
          </w:tcPr>
          <w:p w:rsidRPr="00316DBC" w:rsidR="00E97296" w:rsidP="00C55422" w:rsidRDefault="00E97296">
            <w:pPr>
              <w:rPr>
                <w:rFonts w:ascii="Arial" w:hAnsi="Arial" w:cs="Arial"/>
                <w:b/>
                <w:sz w:val="26"/>
                <w:szCs w:val="26"/>
              </w:rPr>
            </w:pPr>
            <w:r w:rsidRPr="00316DBC">
              <w:rPr>
                <w:rFonts w:ascii="Arial" w:hAnsi="Arial" w:cs="Arial"/>
                <w:b/>
                <w:sz w:val="26"/>
                <w:szCs w:val="26"/>
              </w:rPr>
              <w:t>Progress measure</w:t>
            </w:r>
          </w:p>
        </w:tc>
      </w:tr>
      <w:tr w:rsidRPr="005F0244"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Ensure that EIAs are used to inform decision</w:t>
            </w:r>
            <w:r>
              <w:rPr>
                <w:rFonts w:ascii="Arial" w:hAnsi="Arial" w:cs="Arial"/>
                <w:sz w:val="26"/>
                <w:szCs w:val="26"/>
              </w:rPr>
              <w:t xml:space="preserve">s about Council services and changes affecting the </w:t>
            </w:r>
            <w:r w:rsidRPr="005F0244">
              <w:rPr>
                <w:rFonts w:ascii="Arial" w:hAnsi="Arial" w:cs="Arial"/>
                <w:sz w:val="26"/>
                <w:szCs w:val="26"/>
              </w:rPr>
              <w:t xml:space="preserve"> workforce</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Departments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All major decisions about the delivery of services are informed by a comprehensive equality impact assessment</w:t>
            </w:r>
          </w:p>
          <w:p w:rsidRPr="005F0244" w:rsidR="00E97296" w:rsidP="00C55422" w:rsidRDefault="00E97296">
            <w:pPr>
              <w:rPr>
                <w:rFonts w:ascii="Arial" w:hAnsi="Arial" w:cs="Arial"/>
                <w:sz w:val="26"/>
                <w:szCs w:val="26"/>
              </w:rPr>
            </w:pPr>
            <w:r w:rsidRPr="005F0244">
              <w:rPr>
                <w:rFonts w:ascii="Arial" w:hAnsi="Arial" w:cs="Arial"/>
                <w:sz w:val="26"/>
                <w:szCs w:val="26"/>
              </w:rPr>
              <w:t>Significant restructures are subjected to an EIA to assess impact on groups of employees</w:t>
            </w:r>
          </w:p>
        </w:tc>
      </w:tr>
      <w:tr w:rsidRPr="005F0244"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Develop a corporate toolkit for carrying out an assessment of cumulative impact of service and budget decisions</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 xml:space="preserve">Commissioning, Communities </w:t>
            </w:r>
            <w:r>
              <w:rPr>
                <w:rFonts w:ascii="Arial" w:hAnsi="Arial" w:cs="Arial"/>
                <w:sz w:val="26"/>
                <w:szCs w:val="26"/>
              </w:rPr>
              <w:t>and</w:t>
            </w:r>
            <w:r w:rsidRPr="005F0244">
              <w:rPr>
                <w:rFonts w:ascii="Arial" w:hAnsi="Arial" w:cs="Arial"/>
                <w:sz w:val="26"/>
                <w:szCs w:val="26"/>
              </w:rPr>
              <w:t xml:space="preserve"> Policy</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2017-18</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The Council is able to monitor the overall and cumulative impact of decisions at least annually, and this is being used to shape future decisions</w:t>
            </w:r>
          </w:p>
        </w:tc>
      </w:tr>
      <w:tr w:rsidRPr="005F0244"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 xml:space="preserve">Ensure that all protected characteristic groups can take part in consultation on </w:t>
            </w:r>
            <w:r w:rsidRPr="005F0244">
              <w:rPr>
                <w:rFonts w:ascii="Arial" w:hAnsi="Arial" w:cs="Arial"/>
                <w:sz w:val="26"/>
                <w:szCs w:val="26"/>
              </w:rPr>
              <w:lastRenderedPageBreak/>
              <w:t>proposals to change services and policies</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lastRenderedPageBreak/>
              <w:t>Departments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 xml:space="preserve">Improved levels of participation amongst all </w:t>
            </w:r>
            <w:r w:rsidRPr="005F0244">
              <w:rPr>
                <w:rFonts w:ascii="Arial" w:hAnsi="Arial" w:cs="Arial"/>
                <w:sz w:val="26"/>
                <w:szCs w:val="26"/>
              </w:rPr>
              <w:lastRenderedPageBreak/>
              <w:t xml:space="preserve">protected characteristic groups </w:t>
            </w:r>
          </w:p>
        </w:tc>
      </w:tr>
      <w:tr w:rsidRPr="00744830" w:rsidR="00E97296" w:rsidTr="00C55422">
        <w:tc>
          <w:tcPr>
            <w:tcW w:w="13948" w:type="dxa"/>
            <w:gridSpan w:val="4"/>
          </w:tcPr>
          <w:p w:rsidRPr="005F0244" w:rsidR="00E97296" w:rsidP="00C55422" w:rsidRDefault="00E97296">
            <w:pPr>
              <w:rPr>
                <w:rFonts w:ascii="Arial" w:hAnsi="Arial" w:cs="Arial"/>
                <w:b/>
                <w:sz w:val="26"/>
                <w:szCs w:val="26"/>
              </w:rPr>
            </w:pPr>
            <w:r w:rsidRPr="005F0244">
              <w:rPr>
                <w:rFonts w:ascii="Arial" w:hAnsi="Arial" w:cs="Arial"/>
                <w:b/>
                <w:sz w:val="26"/>
                <w:szCs w:val="26"/>
              </w:rPr>
              <w:lastRenderedPageBreak/>
              <w:t>Advancing equality of opportunity for disabled people</w:t>
            </w:r>
          </w:p>
        </w:tc>
      </w:tr>
      <w:tr w:rsidRPr="00744830" w:rsidR="00E97296" w:rsidTr="00C55422">
        <w:tc>
          <w:tcPr>
            <w:tcW w:w="3488" w:type="dxa"/>
          </w:tcPr>
          <w:p w:rsidRPr="005F0244" w:rsidR="00E97296" w:rsidP="00C55422" w:rsidRDefault="00E97296">
            <w:pPr>
              <w:rPr>
                <w:rFonts w:ascii="Arial" w:hAnsi="Arial" w:cs="Arial"/>
                <w:sz w:val="26"/>
                <w:szCs w:val="26"/>
              </w:rPr>
            </w:pPr>
            <w:r>
              <w:rPr>
                <w:rFonts w:ascii="Arial" w:hAnsi="Arial" w:cs="Arial"/>
                <w:sz w:val="26"/>
                <w:szCs w:val="26"/>
              </w:rPr>
              <w:t xml:space="preserve">Help implement the </w:t>
            </w:r>
            <w:r w:rsidRPr="005F0244">
              <w:rPr>
                <w:rFonts w:ascii="Arial" w:hAnsi="Arial" w:cs="Arial"/>
                <w:sz w:val="26"/>
                <w:szCs w:val="26"/>
              </w:rPr>
              <w:t xml:space="preserve"> corporate strategy for people with autism</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 xml:space="preserve">Diversity and Inclusion Board, Adult Care </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2017-18</w:t>
            </w:r>
          </w:p>
        </w:tc>
        <w:tc>
          <w:tcPr>
            <w:tcW w:w="3489" w:type="dxa"/>
          </w:tcPr>
          <w:p w:rsidR="00E97296" w:rsidP="00C55422" w:rsidRDefault="00E97296">
            <w:pPr>
              <w:rPr>
                <w:rFonts w:ascii="Arial" w:hAnsi="Arial" w:cs="Arial"/>
                <w:sz w:val="26"/>
                <w:szCs w:val="26"/>
              </w:rPr>
            </w:pPr>
            <w:r>
              <w:rPr>
                <w:rFonts w:ascii="Arial" w:hAnsi="Arial" w:cs="Arial"/>
                <w:sz w:val="26"/>
                <w:szCs w:val="26"/>
              </w:rPr>
              <w:t>More employees have completed Autism Awareness training.</w:t>
            </w:r>
          </w:p>
          <w:p w:rsidR="00E97296" w:rsidP="00C55422" w:rsidRDefault="00E97296">
            <w:pPr>
              <w:rPr>
                <w:rFonts w:ascii="Arial" w:hAnsi="Arial" w:cs="Arial"/>
                <w:sz w:val="26"/>
                <w:szCs w:val="26"/>
              </w:rPr>
            </w:pPr>
            <w:r>
              <w:rPr>
                <w:rFonts w:ascii="Arial" w:hAnsi="Arial" w:cs="Arial"/>
                <w:sz w:val="26"/>
                <w:szCs w:val="26"/>
              </w:rPr>
              <w:t>Improved access to employment for people with autism</w:t>
            </w:r>
          </w:p>
          <w:p w:rsidRPr="005F0244" w:rsidR="00E97296" w:rsidP="00C55422" w:rsidRDefault="00E97296">
            <w:pPr>
              <w:rPr>
                <w:rFonts w:ascii="Arial" w:hAnsi="Arial" w:cs="Arial"/>
                <w:sz w:val="26"/>
                <w:szCs w:val="26"/>
              </w:rPr>
            </w:pPr>
            <w:r>
              <w:rPr>
                <w:rFonts w:ascii="Arial" w:hAnsi="Arial" w:cs="Arial"/>
                <w:sz w:val="26"/>
                <w:szCs w:val="26"/>
              </w:rPr>
              <w:t>Council services are sensitive to the needs of people with autism.</w:t>
            </w:r>
          </w:p>
        </w:tc>
      </w:tr>
      <w:tr w:rsidRPr="00744830" w:rsidR="00E97296" w:rsidTr="00C55422">
        <w:tc>
          <w:tcPr>
            <w:tcW w:w="3488" w:type="dxa"/>
          </w:tcPr>
          <w:p w:rsidRPr="005F0244" w:rsidR="00E97296" w:rsidP="00C55422" w:rsidRDefault="00E97296">
            <w:pPr>
              <w:rPr>
                <w:rFonts w:ascii="Arial" w:hAnsi="Arial" w:cs="Arial"/>
                <w:sz w:val="26"/>
                <w:szCs w:val="26"/>
              </w:rPr>
            </w:pPr>
            <w:r>
              <w:rPr>
                <w:rFonts w:ascii="Arial" w:hAnsi="Arial" w:cs="Arial"/>
                <w:sz w:val="26"/>
                <w:szCs w:val="26"/>
              </w:rPr>
              <w:t>Help i</w:t>
            </w:r>
            <w:r w:rsidRPr="005F0244">
              <w:rPr>
                <w:rFonts w:ascii="Arial" w:hAnsi="Arial" w:cs="Arial"/>
                <w:sz w:val="26"/>
                <w:szCs w:val="26"/>
              </w:rPr>
              <w:t>mplement the corporate strategy for Disability Employment</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Adult Care</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2017 – 21</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 xml:space="preserve">More disabled people are </w:t>
            </w:r>
            <w:r>
              <w:rPr>
                <w:rFonts w:ascii="Arial" w:hAnsi="Arial" w:cs="Arial"/>
                <w:sz w:val="26"/>
                <w:szCs w:val="26"/>
              </w:rPr>
              <w:t xml:space="preserve">being </w:t>
            </w:r>
            <w:r w:rsidRPr="005F0244">
              <w:rPr>
                <w:rFonts w:ascii="Arial" w:hAnsi="Arial" w:cs="Arial"/>
                <w:sz w:val="26"/>
                <w:szCs w:val="26"/>
              </w:rPr>
              <w:t>assisted to gain employment and training</w:t>
            </w:r>
            <w:r>
              <w:rPr>
                <w:rFonts w:ascii="Arial" w:hAnsi="Arial" w:cs="Arial"/>
                <w:sz w:val="26"/>
                <w:szCs w:val="26"/>
              </w:rPr>
              <w:t>, and</w:t>
            </w:r>
            <w:r w:rsidRPr="005F0244">
              <w:rPr>
                <w:rFonts w:ascii="Arial" w:hAnsi="Arial" w:cs="Arial"/>
                <w:sz w:val="26"/>
                <w:szCs w:val="26"/>
              </w:rPr>
              <w:t xml:space="preserve"> to sustain existing employment.</w:t>
            </w:r>
          </w:p>
          <w:p w:rsidRPr="005F0244" w:rsidR="00E97296" w:rsidP="00C55422" w:rsidRDefault="00E97296">
            <w:pPr>
              <w:rPr>
                <w:rFonts w:ascii="Arial" w:hAnsi="Arial" w:cs="Arial"/>
                <w:sz w:val="26"/>
                <w:szCs w:val="26"/>
              </w:rPr>
            </w:pPr>
            <w:r>
              <w:rPr>
                <w:rFonts w:ascii="Arial" w:hAnsi="Arial" w:cs="Arial"/>
                <w:sz w:val="26"/>
                <w:szCs w:val="26"/>
              </w:rPr>
              <w:t>Employers have a more positive approach towards employing people with disabilities.</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lastRenderedPageBreak/>
              <w:t>Ensure that people with learning disabilities are involved in the co-design of social care and other services</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Adult Care, Children’s Services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Pr>
                <w:rFonts w:ascii="Arial" w:hAnsi="Arial" w:cs="Arial"/>
                <w:sz w:val="26"/>
                <w:szCs w:val="26"/>
              </w:rPr>
              <w:t>People with a learning disability are able to influence the design and delivery of social care services.</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Continue to improve access to services, information and education for Deaf, hard of hearing and visually impaired people</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Departments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00E97296" w:rsidP="00C55422" w:rsidRDefault="00E97296">
            <w:pPr>
              <w:rPr>
                <w:rFonts w:ascii="Arial" w:hAnsi="Arial" w:cs="Arial"/>
                <w:sz w:val="26"/>
                <w:szCs w:val="26"/>
              </w:rPr>
            </w:pPr>
            <w:proofErr w:type="gramStart"/>
            <w:r>
              <w:rPr>
                <w:rFonts w:ascii="Arial" w:hAnsi="Arial" w:cs="Arial"/>
                <w:sz w:val="26"/>
                <w:szCs w:val="26"/>
              </w:rPr>
              <w:t>Deaf  and</w:t>
            </w:r>
            <w:proofErr w:type="gramEnd"/>
            <w:r>
              <w:rPr>
                <w:rFonts w:ascii="Arial" w:hAnsi="Arial" w:cs="Arial"/>
                <w:sz w:val="26"/>
                <w:szCs w:val="26"/>
              </w:rPr>
              <w:t xml:space="preserve"> visually impaired people are influencing the design and delivery of Council services.</w:t>
            </w:r>
          </w:p>
          <w:p w:rsidR="00E97296" w:rsidP="00C55422" w:rsidRDefault="00E97296">
            <w:pPr>
              <w:rPr>
                <w:rFonts w:ascii="Arial" w:hAnsi="Arial" w:cs="Arial"/>
                <w:sz w:val="26"/>
                <w:szCs w:val="26"/>
              </w:rPr>
            </w:pPr>
            <w:r>
              <w:rPr>
                <w:rFonts w:ascii="Arial" w:hAnsi="Arial" w:cs="Arial"/>
                <w:sz w:val="26"/>
                <w:szCs w:val="26"/>
              </w:rPr>
              <w:t>Deaf and hard of hearing children are receiving a better quality of education, receiving the support they need.</w:t>
            </w:r>
          </w:p>
          <w:p w:rsidRPr="005F0244" w:rsidR="00E97296" w:rsidP="00C55422" w:rsidRDefault="00E97296">
            <w:pPr>
              <w:rPr>
                <w:rFonts w:ascii="Arial" w:hAnsi="Arial" w:cs="Arial"/>
                <w:sz w:val="26"/>
                <w:szCs w:val="26"/>
              </w:rPr>
            </w:pPr>
            <w:r>
              <w:rPr>
                <w:rFonts w:ascii="Arial" w:hAnsi="Arial" w:cs="Arial"/>
                <w:sz w:val="26"/>
                <w:szCs w:val="26"/>
              </w:rPr>
              <w:t>The use of BSL is being actively supported by the Council through its services and training.</w:t>
            </w:r>
          </w:p>
        </w:tc>
      </w:tr>
      <w:tr w:rsidRPr="00744830" w:rsidR="00E97296" w:rsidTr="00C55422">
        <w:tc>
          <w:tcPr>
            <w:tcW w:w="13948" w:type="dxa"/>
            <w:gridSpan w:val="4"/>
          </w:tcPr>
          <w:p w:rsidRPr="005F0244" w:rsidR="00E97296" w:rsidP="00C55422" w:rsidRDefault="00E97296">
            <w:pPr>
              <w:rPr>
                <w:rFonts w:ascii="Arial" w:hAnsi="Arial" w:cs="Arial"/>
                <w:b/>
                <w:sz w:val="26"/>
                <w:szCs w:val="26"/>
              </w:rPr>
            </w:pPr>
            <w:r w:rsidRPr="005F0244">
              <w:rPr>
                <w:rFonts w:ascii="Arial" w:hAnsi="Arial" w:cs="Arial"/>
                <w:b/>
                <w:sz w:val="26"/>
                <w:szCs w:val="26"/>
              </w:rPr>
              <w:t>Acknowledging and supporting carers</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Seek to improve the levels and range of support which the Council offers to carers</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Adult Care, Children’s Services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00E97296" w:rsidP="00C55422" w:rsidRDefault="00E97296">
            <w:pPr>
              <w:rPr>
                <w:rFonts w:ascii="Arial" w:hAnsi="Arial" w:cs="Arial"/>
                <w:sz w:val="26"/>
                <w:szCs w:val="26"/>
              </w:rPr>
            </w:pPr>
            <w:r w:rsidRPr="005F0244">
              <w:rPr>
                <w:rFonts w:ascii="Arial" w:hAnsi="Arial" w:cs="Arial"/>
                <w:sz w:val="26"/>
                <w:szCs w:val="26"/>
              </w:rPr>
              <w:t>More carers are receiving advice and support from the Council</w:t>
            </w:r>
            <w:r>
              <w:rPr>
                <w:rFonts w:ascii="Arial" w:hAnsi="Arial" w:cs="Arial"/>
                <w:sz w:val="26"/>
                <w:szCs w:val="26"/>
              </w:rPr>
              <w:t>.</w:t>
            </w:r>
          </w:p>
          <w:p w:rsidRPr="005F0244" w:rsidR="00E97296" w:rsidP="00C55422" w:rsidRDefault="00E97296">
            <w:pPr>
              <w:rPr>
                <w:rFonts w:ascii="Arial" w:hAnsi="Arial" w:cs="Arial"/>
                <w:sz w:val="26"/>
                <w:szCs w:val="26"/>
              </w:rPr>
            </w:pPr>
          </w:p>
        </w:tc>
      </w:tr>
      <w:tr w:rsidRPr="00744830" w:rsidR="00E97296" w:rsidTr="00C55422">
        <w:tc>
          <w:tcPr>
            <w:tcW w:w="13948" w:type="dxa"/>
            <w:gridSpan w:val="4"/>
          </w:tcPr>
          <w:p w:rsidRPr="005F0244" w:rsidR="00E97296" w:rsidP="00C55422" w:rsidRDefault="00E97296">
            <w:pPr>
              <w:rPr>
                <w:rFonts w:ascii="Arial" w:hAnsi="Arial" w:cs="Arial"/>
                <w:b/>
                <w:sz w:val="26"/>
                <w:szCs w:val="26"/>
              </w:rPr>
            </w:pPr>
            <w:r w:rsidRPr="005F0244">
              <w:rPr>
                <w:rFonts w:ascii="Arial" w:hAnsi="Arial" w:cs="Arial"/>
                <w:b/>
                <w:sz w:val="26"/>
                <w:szCs w:val="26"/>
              </w:rPr>
              <w:lastRenderedPageBreak/>
              <w:t>Reducing rural isolation and improving access to services</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Ensure that consideration is given within equality impact assessments to the needs of people in rural areas</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Departments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From 2017 -18</w:t>
            </w:r>
          </w:p>
        </w:tc>
        <w:tc>
          <w:tcPr>
            <w:tcW w:w="3489" w:type="dxa"/>
          </w:tcPr>
          <w:p w:rsidRPr="005F0244" w:rsidR="00E97296" w:rsidP="00C55422" w:rsidRDefault="00E97296">
            <w:pPr>
              <w:rPr>
                <w:rFonts w:ascii="Arial" w:hAnsi="Arial" w:cs="Arial"/>
                <w:sz w:val="26"/>
                <w:szCs w:val="26"/>
              </w:rPr>
            </w:pPr>
            <w:r>
              <w:rPr>
                <w:rFonts w:ascii="Arial" w:hAnsi="Arial" w:cs="Arial"/>
                <w:sz w:val="26"/>
                <w:szCs w:val="26"/>
              </w:rPr>
              <w:t>Wherever possible decisions about Council services support life in rural communities.</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Sustain public and voluntary transport in rural areas</w:t>
            </w:r>
          </w:p>
        </w:tc>
        <w:tc>
          <w:tcPr>
            <w:tcW w:w="3491" w:type="dxa"/>
          </w:tcPr>
          <w:p w:rsidRPr="005F0244" w:rsidR="00E97296" w:rsidP="00C55422" w:rsidRDefault="00E97296">
            <w:pPr>
              <w:rPr>
                <w:rFonts w:ascii="Arial" w:hAnsi="Arial" w:cs="Arial"/>
                <w:sz w:val="26"/>
                <w:szCs w:val="26"/>
              </w:rPr>
            </w:pPr>
            <w:r>
              <w:rPr>
                <w:rFonts w:ascii="Arial" w:hAnsi="Arial" w:cs="Arial"/>
                <w:sz w:val="26"/>
                <w:szCs w:val="26"/>
              </w:rPr>
              <w:t>Economy, Environment &amp; Transport</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Pr>
                <w:rFonts w:ascii="Arial" w:hAnsi="Arial" w:cs="Arial"/>
                <w:sz w:val="26"/>
                <w:szCs w:val="26"/>
              </w:rPr>
              <w:t>Public transport in rural areas is meeting the needs of people without their own forms of transport and helping to sustain life in rural communities.</w:t>
            </w:r>
          </w:p>
        </w:tc>
      </w:tr>
      <w:tr w:rsidRPr="00744830" w:rsidR="00E97296" w:rsidTr="00C55422">
        <w:tc>
          <w:tcPr>
            <w:tcW w:w="13948" w:type="dxa"/>
            <w:gridSpan w:val="4"/>
          </w:tcPr>
          <w:p w:rsidRPr="005F0244" w:rsidR="00E97296" w:rsidP="00C55422" w:rsidRDefault="00E97296">
            <w:pPr>
              <w:rPr>
                <w:rFonts w:ascii="Arial" w:hAnsi="Arial" w:cs="Arial"/>
                <w:b/>
                <w:sz w:val="26"/>
                <w:szCs w:val="26"/>
              </w:rPr>
            </w:pPr>
            <w:r w:rsidRPr="005F0244">
              <w:rPr>
                <w:rFonts w:ascii="Arial" w:hAnsi="Arial" w:cs="Arial"/>
                <w:b/>
                <w:sz w:val="26"/>
                <w:szCs w:val="26"/>
              </w:rPr>
              <w:t>Create safe communities for everyone</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Continue to work with partners to respond effectively to domestic violence, hate crime and other forms of abuse or hatred</w:t>
            </w:r>
          </w:p>
        </w:tc>
        <w:tc>
          <w:tcPr>
            <w:tcW w:w="3491" w:type="dxa"/>
          </w:tcPr>
          <w:p w:rsidRPr="005F0244" w:rsidR="00E97296" w:rsidP="00C55422" w:rsidRDefault="00E97296">
            <w:pPr>
              <w:rPr>
                <w:rFonts w:ascii="Arial" w:hAnsi="Arial" w:cs="Arial"/>
                <w:sz w:val="26"/>
                <w:szCs w:val="26"/>
              </w:rPr>
            </w:pPr>
            <w:r>
              <w:rPr>
                <w:rFonts w:ascii="Arial" w:hAnsi="Arial" w:cs="Arial"/>
                <w:sz w:val="26"/>
                <w:szCs w:val="26"/>
              </w:rPr>
              <w:t xml:space="preserve">Commissioning, </w:t>
            </w:r>
            <w:r w:rsidRPr="005F0244">
              <w:rPr>
                <w:rFonts w:ascii="Arial" w:hAnsi="Arial" w:cs="Arial"/>
                <w:sz w:val="26"/>
                <w:szCs w:val="26"/>
              </w:rPr>
              <w:t>Communities</w:t>
            </w:r>
            <w:r>
              <w:rPr>
                <w:rFonts w:ascii="Arial" w:hAnsi="Arial" w:cs="Arial"/>
                <w:sz w:val="26"/>
                <w:szCs w:val="26"/>
              </w:rPr>
              <w:t xml:space="preserve"> &amp; Policy</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00E97296" w:rsidP="00C55422" w:rsidRDefault="00E97296">
            <w:pPr>
              <w:rPr>
                <w:rFonts w:ascii="Arial" w:hAnsi="Arial" w:cs="Arial"/>
                <w:sz w:val="26"/>
                <w:szCs w:val="26"/>
              </w:rPr>
            </w:pPr>
            <w:r>
              <w:rPr>
                <w:rFonts w:ascii="Arial" w:hAnsi="Arial" w:cs="Arial"/>
                <w:sz w:val="26"/>
                <w:szCs w:val="26"/>
              </w:rPr>
              <w:t>Improved reporting of incidents.</w:t>
            </w:r>
          </w:p>
          <w:p w:rsidR="00E97296" w:rsidP="00C55422" w:rsidRDefault="00E97296">
            <w:pPr>
              <w:rPr>
                <w:rFonts w:ascii="Arial" w:hAnsi="Arial" w:cs="Arial"/>
                <w:sz w:val="26"/>
                <w:szCs w:val="26"/>
              </w:rPr>
            </w:pPr>
            <w:r>
              <w:rPr>
                <w:rFonts w:ascii="Arial" w:hAnsi="Arial" w:cs="Arial"/>
                <w:sz w:val="26"/>
                <w:szCs w:val="26"/>
              </w:rPr>
              <w:t>Victims receive the support they need.</w:t>
            </w:r>
          </w:p>
          <w:p w:rsidR="00E97296" w:rsidP="00C55422" w:rsidRDefault="00E97296">
            <w:pPr>
              <w:rPr>
                <w:rFonts w:ascii="Arial" w:hAnsi="Arial" w:cs="Arial"/>
                <w:sz w:val="26"/>
                <w:szCs w:val="26"/>
              </w:rPr>
            </w:pPr>
            <w:r>
              <w:rPr>
                <w:rFonts w:ascii="Arial" w:hAnsi="Arial" w:cs="Arial"/>
                <w:sz w:val="26"/>
                <w:szCs w:val="26"/>
              </w:rPr>
              <w:t>There are active programmes to help perpetrators change their behaviour.</w:t>
            </w:r>
          </w:p>
          <w:p w:rsidRPr="005F0244" w:rsidR="00E97296" w:rsidP="00C55422" w:rsidRDefault="00E97296">
            <w:pPr>
              <w:rPr>
                <w:rFonts w:ascii="Arial" w:hAnsi="Arial" w:cs="Arial"/>
                <w:sz w:val="26"/>
                <w:szCs w:val="26"/>
              </w:rPr>
            </w:pPr>
            <w:r>
              <w:rPr>
                <w:rFonts w:ascii="Arial" w:hAnsi="Arial" w:cs="Arial"/>
                <w:sz w:val="26"/>
                <w:szCs w:val="26"/>
              </w:rPr>
              <w:lastRenderedPageBreak/>
              <w:t>Over time individuals and communities feel safer.</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lastRenderedPageBreak/>
              <w:t>Expand the number of safe places for people with learning disabilities</w:t>
            </w:r>
          </w:p>
        </w:tc>
        <w:tc>
          <w:tcPr>
            <w:tcW w:w="3491" w:type="dxa"/>
          </w:tcPr>
          <w:p w:rsidRPr="005F0244" w:rsidR="00E97296" w:rsidP="00C55422" w:rsidRDefault="00E97296">
            <w:pPr>
              <w:rPr>
                <w:rFonts w:ascii="Arial" w:hAnsi="Arial" w:cs="Arial"/>
                <w:sz w:val="26"/>
                <w:szCs w:val="26"/>
              </w:rPr>
            </w:pPr>
            <w:r>
              <w:rPr>
                <w:rFonts w:ascii="Arial" w:hAnsi="Arial" w:cs="Arial"/>
                <w:sz w:val="26"/>
                <w:szCs w:val="26"/>
              </w:rPr>
              <w:t xml:space="preserve">Commissioning, </w:t>
            </w:r>
            <w:r w:rsidRPr="005F0244">
              <w:rPr>
                <w:rFonts w:ascii="Arial" w:hAnsi="Arial" w:cs="Arial"/>
                <w:sz w:val="26"/>
                <w:szCs w:val="26"/>
              </w:rPr>
              <w:t>Communities</w:t>
            </w:r>
            <w:r>
              <w:rPr>
                <w:rFonts w:ascii="Arial" w:hAnsi="Arial" w:cs="Arial"/>
                <w:sz w:val="26"/>
                <w:szCs w:val="26"/>
              </w:rPr>
              <w:t xml:space="preserve"> &amp; Policy</w:t>
            </w:r>
            <w:r w:rsidRPr="005F0244">
              <w:rPr>
                <w:rFonts w:ascii="Arial" w:hAnsi="Arial" w:cs="Arial"/>
                <w:sz w:val="26"/>
                <w:szCs w:val="26"/>
              </w:rPr>
              <w:t>; Adult Care</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Pr>
                <w:rFonts w:ascii="Arial" w:hAnsi="Arial" w:cs="Arial"/>
                <w:sz w:val="26"/>
                <w:szCs w:val="26"/>
              </w:rPr>
              <w:t>The numbers and type of venue used as Safe Places has increased.</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Take appropriate action with partners to tackle cyber bullying and abuse, including where this is based on protected characteristics or cultural identity.</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Children’s Services</w:t>
            </w:r>
            <w:r>
              <w:rPr>
                <w:rFonts w:ascii="Arial" w:hAnsi="Arial" w:cs="Arial"/>
                <w:sz w:val="26"/>
                <w:szCs w:val="26"/>
              </w:rPr>
              <w:t>; Commissioning, Communities &amp; Policy; Adult Care</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Effective action is taken by appropriate agencies to respond to cyber abuse.</w:t>
            </w:r>
          </w:p>
          <w:p w:rsidRPr="005F0244" w:rsidR="00E97296" w:rsidP="00C55422" w:rsidRDefault="00E97296">
            <w:pPr>
              <w:rPr>
                <w:rFonts w:ascii="Arial" w:hAnsi="Arial" w:cs="Arial"/>
                <w:sz w:val="26"/>
                <w:szCs w:val="26"/>
              </w:rPr>
            </w:pPr>
            <w:r w:rsidRPr="005F0244">
              <w:rPr>
                <w:rFonts w:ascii="Arial" w:hAnsi="Arial" w:cs="Arial"/>
                <w:sz w:val="26"/>
                <w:szCs w:val="26"/>
              </w:rPr>
              <w:t>Awareness programmes are in place though schools and other means of contact with the public, employees and community organisations</w:t>
            </w:r>
          </w:p>
        </w:tc>
      </w:tr>
      <w:tr w:rsidRPr="00744830" w:rsidR="00E97296" w:rsidTr="00C55422">
        <w:tc>
          <w:tcPr>
            <w:tcW w:w="13948" w:type="dxa"/>
            <w:gridSpan w:val="4"/>
          </w:tcPr>
          <w:p w:rsidRPr="005F0244" w:rsidR="00E97296" w:rsidP="00C55422" w:rsidRDefault="00E97296">
            <w:pPr>
              <w:rPr>
                <w:rFonts w:ascii="Arial" w:hAnsi="Arial" w:cs="Arial"/>
                <w:b/>
                <w:sz w:val="26"/>
                <w:szCs w:val="26"/>
              </w:rPr>
            </w:pPr>
            <w:r w:rsidRPr="005F0244">
              <w:rPr>
                <w:rFonts w:ascii="Arial" w:hAnsi="Arial" w:cs="Arial"/>
                <w:b/>
                <w:sz w:val="26"/>
                <w:szCs w:val="26"/>
              </w:rPr>
              <w:t>Promoting and celebrating cultural diversity</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Work with partners and communities to celebrate the contribution of our diverse communities</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 xml:space="preserve">Diversity &amp; Inclusion Board </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Diversity calendar published</w:t>
            </w:r>
          </w:p>
          <w:p w:rsidRPr="005F0244" w:rsidR="00E97296" w:rsidP="00C55422" w:rsidRDefault="00E97296">
            <w:pPr>
              <w:rPr>
                <w:rFonts w:ascii="Arial" w:hAnsi="Arial" w:cs="Arial"/>
                <w:sz w:val="26"/>
                <w:szCs w:val="26"/>
              </w:rPr>
            </w:pPr>
            <w:r>
              <w:rPr>
                <w:rFonts w:ascii="Arial" w:hAnsi="Arial" w:cs="Arial"/>
                <w:sz w:val="26"/>
                <w:szCs w:val="26"/>
              </w:rPr>
              <w:t>A r</w:t>
            </w:r>
            <w:r w:rsidRPr="005F0244">
              <w:rPr>
                <w:rFonts w:ascii="Arial" w:hAnsi="Arial" w:cs="Arial"/>
                <w:sz w:val="26"/>
                <w:szCs w:val="26"/>
              </w:rPr>
              <w:t>ange of events are celebrated and promoted by the Council</w:t>
            </w:r>
            <w:r>
              <w:rPr>
                <w:rFonts w:ascii="Arial" w:hAnsi="Arial" w:cs="Arial"/>
                <w:sz w:val="26"/>
                <w:szCs w:val="26"/>
              </w:rPr>
              <w:t>, with partners,</w:t>
            </w:r>
            <w:r w:rsidRPr="005F0244">
              <w:rPr>
                <w:rFonts w:ascii="Arial" w:hAnsi="Arial" w:cs="Arial"/>
                <w:sz w:val="26"/>
                <w:szCs w:val="26"/>
              </w:rPr>
              <w:t xml:space="preserve"> local people and organisations</w:t>
            </w:r>
            <w:r>
              <w:rPr>
                <w:rFonts w:ascii="Arial" w:hAnsi="Arial" w:cs="Arial"/>
                <w:sz w:val="26"/>
                <w:szCs w:val="26"/>
              </w:rPr>
              <w:t>.</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lastRenderedPageBreak/>
              <w:t>Use commissioning, procurement and the allocation of grant-aid to advance equality of opportunity, to reduce inequality and enhance relationships between diverse communities</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Departments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There is clear evidence that the Council’s services which are delivered under procurement arrangements provide good and appropriate access for all parts of the community</w:t>
            </w:r>
            <w:r>
              <w:rPr>
                <w:rFonts w:ascii="Arial" w:hAnsi="Arial" w:cs="Arial"/>
                <w:sz w:val="26"/>
                <w:szCs w:val="26"/>
              </w:rPr>
              <w:t>.</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Continue work to improve awareness and access to services for LGBTQ people</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Diversity and Inclusion Board</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Improved local data is available on our LGBTQ community</w:t>
            </w:r>
          </w:p>
          <w:p w:rsidRPr="005F0244" w:rsidR="00E97296" w:rsidP="00C55422" w:rsidRDefault="00E97296">
            <w:pPr>
              <w:rPr>
                <w:rFonts w:ascii="Arial" w:hAnsi="Arial" w:cs="Arial"/>
                <w:sz w:val="26"/>
                <w:szCs w:val="26"/>
              </w:rPr>
            </w:pPr>
            <w:r w:rsidRPr="005F0244">
              <w:rPr>
                <w:rFonts w:ascii="Arial" w:hAnsi="Arial" w:cs="Arial"/>
                <w:sz w:val="26"/>
                <w:szCs w:val="26"/>
              </w:rPr>
              <w:t>Where appropriate, specific arrangements exist within services to target LGBTQ people and their needs</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Develop the extent to which young peoples’ views of identity and diversity can shape our future approach to equality and diversity</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Children’s Services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2018 – 19</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Complete work with the Youth Council and other young people to understand the developing views of identity and</w:t>
            </w:r>
            <w:r>
              <w:rPr>
                <w:rFonts w:ascii="Arial" w:hAnsi="Arial" w:cs="Arial"/>
                <w:sz w:val="26"/>
                <w:szCs w:val="26"/>
              </w:rPr>
              <w:t xml:space="preserve"> diversity.</w:t>
            </w:r>
          </w:p>
          <w:p w:rsidRPr="005F0244" w:rsidR="00E97296" w:rsidP="00C55422" w:rsidRDefault="00E97296">
            <w:pPr>
              <w:rPr>
                <w:rFonts w:ascii="Arial" w:hAnsi="Arial" w:cs="Arial"/>
                <w:sz w:val="26"/>
                <w:szCs w:val="26"/>
              </w:rPr>
            </w:pPr>
            <w:r w:rsidRPr="005F0244">
              <w:rPr>
                <w:rFonts w:ascii="Arial" w:hAnsi="Arial" w:cs="Arial"/>
                <w:sz w:val="26"/>
                <w:szCs w:val="26"/>
              </w:rPr>
              <w:t xml:space="preserve">Use the findings to identify future work within the </w:t>
            </w:r>
            <w:r w:rsidRPr="005F0244">
              <w:rPr>
                <w:rFonts w:ascii="Arial" w:hAnsi="Arial" w:cs="Arial"/>
                <w:sz w:val="26"/>
                <w:szCs w:val="26"/>
              </w:rPr>
              <w:lastRenderedPageBreak/>
              <w:t>Council in relation to equality and diversity.</w:t>
            </w:r>
          </w:p>
        </w:tc>
      </w:tr>
      <w:tr w:rsidRPr="00744830" w:rsidR="00E97296" w:rsidTr="00C55422">
        <w:tc>
          <w:tcPr>
            <w:tcW w:w="13948" w:type="dxa"/>
            <w:gridSpan w:val="4"/>
          </w:tcPr>
          <w:p w:rsidRPr="005F0244" w:rsidR="00E97296" w:rsidP="00C55422" w:rsidRDefault="00E97296">
            <w:pPr>
              <w:rPr>
                <w:rFonts w:ascii="Arial" w:hAnsi="Arial" w:cs="Arial"/>
                <w:b/>
                <w:sz w:val="26"/>
                <w:szCs w:val="26"/>
              </w:rPr>
            </w:pPr>
            <w:r>
              <w:rPr>
                <w:rFonts w:ascii="Arial" w:hAnsi="Arial" w:cs="Arial"/>
                <w:b/>
                <w:sz w:val="26"/>
                <w:szCs w:val="26"/>
              </w:rPr>
              <w:lastRenderedPageBreak/>
              <w:t xml:space="preserve">Improving </w:t>
            </w:r>
            <w:r w:rsidRPr="005F0244">
              <w:rPr>
                <w:rFonts w:ascii="Arial" w:hAnsi="Arial" w:cs="Arial"/>
                <w:b/>
                <w:sz w:val="26"/>
                <w:szCs w:val="26"/>
              </w:rPr>
              <w:t xml:space="preserve"> health and well-being</w:t>
            </w:r>
            <w:r>
              <w:rPr>
                <w:rFonts w:ascii="Arial" w:hAnsi="Arial" w:cs="Arial"/>
                <w:b/>
                <w:sz w:val="26"/>
                <w:szCs w:val="26"/>
              </w:rPr>
              <w:t xml:space="preserve"> </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Continue working to reduce the stigma around mental illness</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Adult Care, Human Resources</w:t>
            </w:r>
            <w:r>
              <w:rPr>
                <w:rFonts w:ascii="Arial" w:hAnsi="Arial" w:cs="Arial"/>
                <w:sz w:val="26"/>
                <w:szCs w:val="26"/>
              </w:rPr>
              <w:t xml:space="preserve"> (within DCC)</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More people have access to mental health awareness training and information</w:t>
            </w:r>
            <w:r>
              <w:rPr>
                <w:rFonts w:ascii="Arial" w:hAnsi="Arial" w:cs="Arial"/>
                <w:sz w:val="26"/>
                <w:szCs w:val="26"/>
              </w:rPr>
              <w:t>.</w:t>
            </w:r>
          </w:p>
          <w:p w:rsidRPr="005F0244" w:rsidR="00E97296" w:rsidP="00C55422" w:rsidRDefault="00E97296">
            <w:pPr>
              <w:rPr>
                <w:rFonts w:ascii="Arial" w:hAnsi="Arial" w:cs="Arial"/>
                <w:sz w:val="26"/>
                <w:szCs w:val="26"/>
              </w:rPr>
            </w:pPr>
            <w:r>
              <w:rPr>
                <w:rFonts w:ascii="Arial" w:hAnsi="Arial" w:cs="Arial"/>
                <w:sz w:val="26"/>
                <w:szCs w:val="26"/>
              </w:rPr>
              <w:t>Fewer hate crimes against</w:t>
            </w:r>
            <w:r w:rsidRPr="005F0244">
              <w:rPr>
                <w:rFonts w:ascii="Arial" w:hAnsi="Arial" w:cs="Arial"/>
                <w:sz w:val="26"/>
                <w:szCs w:val="26"/>
              </w:rPr>
              <w:t xml:space="preserve"> people with </w:t>
            </w:r>
            <w:r>
              <w:rPr>
                <w:rFonts w:ascii="Arial" w:hAnsi="Arial" w:cs="Arial"/>
                <w:sz w:val="26"/>
                <w:szCs w:val="26"/>
              </w:rPr>
              <w:t xml:space="preserve">a history </w:t>
            </w:r>
            <w:r w:rsidRPr="005F0244">
              <w:rPr>
                <w:rFonts w:ascii="Arial" w:hAnsi="Arial" w:cs="Arial"/>
                <w:sz w:val="26"/>
                <w:szCs w:val="26"/>
              </w:rPr>
              <w:t>mental illness</w:t>
            </w:r>
            <w:r>
              <w:rPr>
                <w:rFonts w:ascii="Arial" w:hAnsi="Arial" w:cs="Arial"/>
                <w:sz w:val="26"/>
                <w:szCs w:val="26"/>
              </w:rPr>
              <w:t>.</w:t>
            </w:r>
          </w:p>
          <w:p w:rsidRPr="005F0244" w:rsidR="00E97296" w:rsidP="00C55422" w:rsidRDefault="00E97296">
            <w:pPr>
              <w:rPr>
                <w:rFonts w:ascii="Arial" w:hAnsi="Arial" w:cs="Arial"/>
                <w:sz w:val="26"/>
                <w:szCs w:val="26"/>
              </w:rPr>
            </w:pPr>
            <w:r w:rsidRPr="005F0244">
              <w:rPr>
                <w:rFonts w:ascii="Arial" w:hAnsi="Arial" w:cs="Arial"/>
                <w:sz w:val="26"/>
                <w:szCs w:val="26"/>
              </w:rPr>
              <w:t xml:space="preserve">People with </w:t>
            </w:r>
            <w:r>
              <w:rPr>
                <w:rFonts w:ascii="Arial" w:hAnsi="Arial" w:cs="Arial"/>
                <w:sz w:val="26"/>
                <w:szCs w:val="26"/>
              </w:rPr>
              <w:t xml:space="preserve">a history of </w:t>
            </w:r>
            <w:r w:rsidRPr="005F0244">
              <w:rPr>
                <w:rFonts w:ascii="Arial" w:hAnsi="Arial" w:cs="Arial"/>
                <w:sz w:val="26"/>
                <w:szCs w:val="26"/>
              </w:rPr>
              <w:t>mental health problems are being supported into work and to retain employment</w:t>
            </w:r>
            <w:r>
              <w:rPr>
                <w:rFonts w:ascii="Arial" w:hAnsi="Arial" w:cs="Arial"/>
                <w:sz w:val="26"/>
                <w:szCs w:val="26"/>
              </w:rPr>
              <w:t>.</w:t>
            </w:r>
          </w:p>
          <w:p w:rsidRPr="005F0244" w:rsidR="00E97296" w:rsidP="00C55422" w:rsidRDefault="00E97296">
            <w:pPr>
              <w:rPr>
                <w:rFonts w:ascii="Arial" w:hAnsi="Arial" w:cs="Arial"/>
                <w:sz w:val="26"/>
                <w:szCs w:val="26"/>
              </w:rPr>
            </w:pPr>
            <w:r w:rsidRPr="005F0244">
              <w:rPr>
                <w:rFonts w:ascii="Arial" w:hAnsi="Arial" w:cs="Arial"/>
                <w:sz w:val="26"/>
                <w:szCs w:val="26"/>
              </w:rPr>
              <w:t>Council services are responsive to changes in the types of support needed</w:t>
            </w:r>
            <w:r>
              <w:rPr>
                <w:rFonts w:ascii="Arial" w:hAnsi="Arial" w:cs="Arial"/>
                <w:sz w:val="26"/>
                <w:szCs w:val="26"/>
              </w:rPr>
              <w:t xml:space="preserve"> by people with a history of mental illness.</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Further develop the use of Health Impact Assessments to help shape in decision-</w:t>
            </w:r>
            <w:r w:rsidRPr="005F0244">
              <w:rPr>
                <w:rFonts w:ascii="Arial" w:hAnsi="Arial" w:cs="Arial"/>
                <w:sz w:val="26"/>
                <w:szCs w:val="26"/>
              </w:rPr>
              <w:lastRenderedPageBreak/>
              <w:t xml:space="preserve">making </w:t>
            </w:r>
            <w:r>
              <w:rPr>
                <w:rFonts w:ascii="Arial" w:hAnsi="Arial" w:cs="Arial"/>
                <w:sz w:val="26"/>
                <w:szCs w:val="26"/>
              </w:rPr>
              <w:t>and in</w:t>
            </w:r>
            <w:r w:rsidRPr="005F0244">
              <w:rPr>
                <w:rFonts w:ascii="Arial" w:hAnsi="Arial" w:cs="Arial"/>
                <w:sz w:val="26"/>
                <w:szCs w:val="26"/>
              </w:rPr>
              <w:t xml:space="preserve"> help</w:t>
            </w:r>
            <w:r>
              <w:rPr>
                <w:rFonts w:ascii="Arial" w:hAnsi="Arial" w:cs="Arial"/>
                <w:sz w:val="26"/>
                <w:szCs w:val="26"/>
              </w:rPr>
              <w:t>ing to</w:t>
            </w:r>
            <w:r w:rsidRPr="005F0244">
              <w:rPr>
                <w:rFonts w:ascii="Arial" w:hAnsi="Arial" w:cs="Arial"/>
                <w:sz w:val="26"/>
                <w:szCs w:val="26"/>
              </w:rPr>
              <w:t xml:space="preserve"> reduce health inequalities</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lastRenderedPageBreak/>
              <w:t>Adult Care</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Pr>
                <w:rFonts w:ascii="Arial" w:hAnsi="Arial" w:cs="Arial"/>
                <w:sz w:val="26"/>
                <w:szCs w:val="26"/>
              </w:rPr>
              <w:t>Health Impact Assessments are helping to improve access to health services for disadvantaged or under-</w:t>
            </w:r>
            <w:r>
              <w:rPr>
                <w:rFonts w:ascii="Arial" w:hAnsi="Arial" w:cs="Arial"/>
                <w:sz w:val="26"/>
                <w:szCs w:val="26"/>
              </w:rPr>
              <w:lastRenderedPageBreak/>
              <w:t>represented groups of people.</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lastRenderedPageBreak/>
              <w:t>Improve access to health screening and health services for people from marginalised communities through health commissioning and health promotion campaigns</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Adult Care</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 xml:space="preserve">Ongoing </w:t>
            </w:r>
          </w:p>
        </w:tc>
        <w:tc>
          <w:tcPr>
            <w:tcW w:w="3489" w:type="dxa"/>
          </w:tcPr>
          <w:p w:rsidRPr="005F0244" w:rsidR="00E97296" w:rsidP="00C55422" w:rsidRDefault="00E97296">
            <w:pPr>
              <w:rPr>
                <w:rFonts w:ascii="Arial" w:hAnsi="Arial" w:cs="Arial"/>
                <w:sz w:val="26"/>
                <w:szCs w:val="26"/>
              </w:rPr>
            </w:pPr>
            <w:r>
              <w:rPr>
                <w:rFonts w:ascii="Arial" w:hAnsi="Arial" w:cs="Arial"/>
                <w:sz w:val="26"/>
                <w:szCs w:val="26"/>
              </w:rPr>
              <w:t>People from disadvantaged communities are able to access the health services, support and screening they need.</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Improve access to and take-up of health and well-being advice and services by men</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Adult</w:t>
            </w:r>
            <w:r>
              <w:rPr>
                <w:rFonts w:ascii="Arial" w:hAnsi="Arial" w:cs="Arial"/>
                <w:sz w:val="26"/>
                <w:szCs w:val="26"/>
              </w:rPr>
              <w:t xml:space="preserve"> Care</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More men are attending screening services and seeking help earlier</w:t>
            </w:r>
            <w:r>
              <w:rPr>
                <w:rFonts w:ascii="Arial" w:hAnsi="Arial" w:cs="Arial"/>
                <w:sz w:val="26"/>
                <w:szCs w:val="26"/>
              </w:rPr>
              <w:t xml:space="preserve"> to avoid terminal and other serious illness.</w:t>
            </w:r>
          </w:p>
        </w:tc>
      </w:tr>
      <w:tr w:rsidRPr="00744830" w:rsidR="00E97296" w:rsidTr="00C55422">
        <w:tc>
          <w:tcPr>
            <w:tcW w:w="13948" w:type="dxa"/>
            <w:gridSpan w:val="4"/>
          </w:tcPr>
          <w:p w:rsidRPr="005F0244" w:rsidR="00E97296" w:rsidP="00C55422" w:rsidRDefault="00E97296">
            <w:pPr>
              <w:rPr>
                <w:rFonts w:ascii="Arial" w:hAnsi="Arial" w:cs="Arial"/>
                <w:b/>
                <w:sz w:val="26"/>
                <w:szCs w:val="26"/>
              </w:rPr>
            </w:pPr>
            <w:r w:rsidRPr="005F0244">
              <w:rPr>
                <w:rFonts w:ascii="Arial" w:hAnsi="Arial" w:cs="Arial"/>
                <w:b/>
                <w:sz w:val="26"/>
                <w:szCs w:val="26"/>
              </w:rPr>
              <w:t>A skilled and diverse workforce</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Improve access to equality and diversity training for employees of the Council</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Human Resources, Departments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Complete equalities training review</w:t>
            </w:r>
            <w:r>
              <w:rPr>
                <w:rFonts w:ascii="Arial" w:hAnsi="Arial" w:cs="Arial"/>
                <w:sz w:val="26"/>
                <w:szCs w:val="26"/>
              </w:rPr>
              <w:t>.</w:t>
            </w:r>
          </w:p>
          <w:p w:rsidR="00E97296" w:rsidP="00C55422" w:rsidRDefault="00E97296">
            <w:pPr>
              <w:rPr>
                <w:rFonts w:ascii="Arial" w:hAnsi="Arial" w:cs="Arial"/>
                <w:sz w:val="26"/>
                <w:szCs w:val="26"/>
              </w:rPr>
            </w:pPr>
            <w:r>
              <w:rPr>
                <w:rFonts w:ascii="Arial" w:hAnsi="Arial" w:cs="Arial"/>
                <w:sz w:val="26"/>
                <w:szCs w:val="26"/>
              </w:rPr>
              <w:t>Training available to meet the needs of the workforce.</w:t>
            </w:r>
          </w:p>
          <w:p w:rsidRPr="005F0244" w:rsidR="00E97296" w:rsidP="00C55422" w:rsidRDefault="00E97296">
            <w:pPr>
              <w:rPr>
                <w:rFonts w:ascii="Arial" w:hAnsi="Arial" w:cs="Arial"/>
                <w:sz w:val="26"/>
                <w:szCs w:val="26"/>
              </w:rPr>
            </w:pPr>
            <w:r w:rsidRPr="005F0244">
              <w:rPr>
                <w:rFonts w:ascii="Arial" w:hAnsi="Arial" w:cs="Arial"/>
                <w:sz w:val="26"/>
                <w:szCs w:val="26"/>
              </w:rPr>
              <w:t xml:space="preserve">Improved awareness of equality and diversity amongst employees, </w:t>
            </w:r>
            <w:r w:rsidRPr="005F0244">
              <w:rPr>
                <w:rFonts w:ascii="Arial" w:hAnsi="Arial" w:cs="Arial"/>
                <w:sz w:val="26"/>
                <w:szCs w:val="26"/>
              </w:rPr>
              <w:lastRenderedPageBreak/>
              <w:t>managers and partners/ suppliers</w:t>
            </w:r>
            <w:r>
              <w:rPr>
                <w:rFonts w:ascii="Arial" w:hAnsi="Arial" w:cs="Arial"/>
                <w:sz w:val="26"/>
                <w:szCs w:val="26"/>
              </w:rPr>
              <w:t>.</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lastRenderedPageBreak/>
              <w:t xml:space="preserve">Develop a Diversity Allies Scheme to support the implementation of this strategy </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Diversity &amp; Inclusion Board</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2017-18</w:t>
            </w:r>
          </w:p>
        </w:tc>
        <w:tc>
          <w:tcPr>
            <w:tcW w:w="3489" w:type="dxa"/>
          </w:tcPr>
          <w:p w:rsidRPr="005F0244" w:rsidR="00E97296" w:rsidP="00C55422" w:rsidRDefault="00E97296">
            <w:pPr>
              <w:rPr>
                <w:rFonts w:ascii="Arial" w:hAnsi="Arial" w:cs="Arial"/>
                <w:sz w:val="26"/>
                <w:szCs w:val="26"/>
              </w:rPr>
            </w:pPr>
            <w:r>
              <w:rPr>
                <w:rFonts w:ascii="Arial" w:hAnsi="Arial" w:cs="Arial"/>
                <w:sz w:val="26"/>
                <w:szCs w:val="26"/>
              </w:rPr>
              <w:t>Programme launched in 201/2018.</w:t>
            </w:r>
          </w:p>
          <w:p w:rsidRPr="005F0244" w:rsidR="00E97296" w:rsidP="00C55422" w:rsidRDefault="00E97296">
            <w:pPr>
              <w:rPr>
                <w:rFonts w:ascii="Arial" w:hAnsi="Arial" w:cs="Arial"/>
                <w:sz w:val="26"/>
                <w:szCs w:val="26"/>
              </w:rPr>
            </w:pPr>
            <w:r w:rsidRPr="005F0244">
              <w:rPr>
                <w:rFonts w:ascii="Arial" w:hAnsi="Arial" w:cs="Arial"/>
                <w:sz w:val="26"/>
                <w:szCs w:val="26"/>
              </w:rPr>
              <w:t>After two years there are a group of effective allies who are helping to promote equality and diversity across the Council and more broadly</w:t>
            </w:r>
            <w:r>
              <w:rPr>
                <w:rFonts w:ascii="Arial" w:hAnsi="Arial" w:cs="Arial"/>
                <w:sz w:val="26"/>
                <w:szCs w:val="26"/>
              </w:rPr>
              <w:t>.</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Work to recruit and retain a skilled diverse workforce</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H</w:t>
            </w:r>
            <w:r>
              <w:rPr>
                <w:rFonts w:ascii="Arial" w:hAnsi="Arial" w:cs="Arial"/>
                <w:sz w:val="26"/>
                <w:szCs w:val="26"/>
              </w:rPr>
              <w:t xml:space="preserve">uman </w:t>
            </w:r>
            <w:r w:rsidRPr="005F0244">
              <w:rPr>
                <w:rFonts w:ascii="Arial" w:hAnsi="Arial" w:cs="Arial"/>
                <w:sz w:val="26"/>
                <w:szCs w:val="26"/>
              </w:rPr>
              <w:t>R</w:t>
            </w:r>
            <w:r>
              <w:rPr>
                <w:rFonts w:ascii="Arial" w:hAnsi="Arial" w:cs="Arial"/>
                <w:sz w:val="26"/>
                <w:szCs w:val="26"/>
              </w:rPr>
              <w:t>esources</w:t>
            </w:r>
            <w:r w:rsidRPr="005F0244">
              <w:rPr>
                <w:rFonts w:ascii="Arial" w:hAnsi="Arial" w:cs="Arial"/>
                <w:sz w:val="26"/>
                <w:szCs w:val="26"/>
              </w:rPr>
              <w:t>, Departments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Identify appropriate action to address under-representation within the workforce of any groups and to deal with occupational imbalances</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t xml:space="preserve">Continue to develop and support opportunities for employees from diverse backgrounds to influence employment practices in the Council, including by supporting the role of the </w:t>
            </w:r>
            <w:r w:rsidRPr="005F0244">
              <w:rPr>
                <w:rFonts w:ascii="Arial" w:hAnsi="Arial" w:cs="Arial"/>
                <w:sz w:val="26"/>
                <w:szCs w:val="26"/>
              </w:rPr>
              <w:lastRenderedPageBreak/>
              <w:t>employee networks and employee panel</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lastRenderedPageBreak/>
              <w:t>H</w:t>
            </w:r>
            <w:r>
              <w:rPr>
                <w:rFonts w:ascii="Arial" w:hAnsi="Arial" w:cs="Arial"/>
                <w:sz w:val="26"/>
                <w:szCs w:val="26"/>
              </w:rPr>
              <w:t xml:space="preserve">uman </w:t>
            </w:r>
            <w:r w:rsidRPr="005F0244">
              <w:rPr>
                <w:rFonts w:ascii="Arial" w:hAnsi="Arial" w:cs="Arial"/>
                <w:sz w:val="26"/>
                <w:szCs w:val="26"/>
              </w:rPr>
              <w:t>R</w:t>
            </w:r>
            <w:r>
              <w:rPr>
                <w:rFonts w:ascii="Arial" w:hAnsi="Arial" w:cs="Arial"/>
                <w:sz w:val="26"/>
                <w:szCs w:val="26"/>
              </w:rPr>
              <w:t>esources</w:t>
            </w:r>
            <w:r w:rsidRPr="005F0244">
              <w:rPr>
                <w:rFonts w:ascii="Arial" w:hAnsi="Arial" w:cs="Arial"/>
                <w:sz w:val="26"/>
                <w:szCs w:val="26"/>
              </w:rPr>
              <w:t>, Departments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Ongoing</w:t>
            </w:r>
          </w:p>
        </w:tc>
        <w:tc>
          <w:tcPr>
            <w:tcW w:w="3489" w:type="dxa"/>
          </w:tcPr>
          <w:p w:rsidRPr="005F0244" w:rsidR="00E97296" w:rsidP="00C55422" w:rsidRDefault="00E97296">
            <w:pPr>
              <w:rPr>
                <w:rFonts w:ascii="Arial" w:hAnsi="Arial" w:cs="Arial"/>
                <w:sz w:val="26"/>
                <w:szCs w:val="26"/>
              </w:rPr>
            </w:pPr>
            <w:r w:rsidRPr="005F0244">
              <w:rPr>
                <w:rFonts w:ascii="Arial" w:hAnsi="Arial" w:cs="Arial"/>
                <w:sz w:val="26"/>
                <w:szCs w:val="26"/>
              </w:rPr>
              <w:t>Employee sponsored diversity events are being held regularly</w:t>
            </w:r>
          </w:p>
          <w:p w:rsidRPr="005F0244" w:rsidR="00E97296" w:rsidP="00C55422" w:rsidRDefault="00E97296">
            <w:pPr>
              <w:rPr>
                <w:rFonts w:ascii="Arial" w:hAnsi="Arial" w:cs="Arial"/>
                <w:sz w:val="26"/>
                <w:szCs w:val="26"/>
              </w:rPr>
            </w:pPr>
            <w:r w:rsidRPr="005F0244">
              <w:rPr>
                <w:rFonts w:ascii="Arial" w:hAnsi="Arial" w:cs="Arial"/>
                <w:sz w:val="26"/>
                <w:szCs w:val="26"/>
              </w:rPr>
              <w:t xml:space="preserve">Policies and procedures are being updated in response to employee feedback and involvement including that </w:t>
            </w:r>
            <w:r w:rsidRPr="005F0244">
              <w:rPr>
                <w:rFonts w:ascii="Arial" w:hAnsi="Arial" w:cs="Arial"/>
                <w:sz w:val="26"/>
                <w:szCs w:val="26"/>
              </w:rPr>
              <w:lastRenderedPageBreak/>
              <w:t>of the Trade Unions, Employee Panel and Employee Networks</w:t>
            </w:r>
          </w:p>
        </w:tc>
      </w:tr>
      <w:tr w:rsidRPr="00744830" w:rsidR="00E97296" w:rsidTr="00C55422">
        <w:tc>
          <w:tcPr>
            <w:tcW w:w="3488" w:type="dxa"/>
          </w:tcPr>
          <w:p w:rsidRPr="005F0244" w:rsidR="00E97296" w:rsidP="00C55422" w:rsidRDefault="00E97296">
            <w:pPr>
              <w:rPr>
                <w:rFonts w:ascii="Arial" w:hAnsi="Arial" w:cs="Arial"/>
                <w:sz w:val="26"/>
                <w:szCs w:val="26"/>
              </w:rPr>
            </w:pPr>
            <w:r w:rsidRPr="005F0244">
              <w:rPr>
                <w:rFonts w:ascii="Arial" w:hAnsi="Arial" w:cs="Arial"/>
                <w:sz w:val="26"/>
                <w:szCs w:val="26"/>
              </w:rPr>
              <w:lastRenderedPageBreak/>
              <w:t xml:space="preserve">Publish </w:t>
            </w:r>
            <w:r>
              <w:rPr>
                <w:rFonts w:ascii="Arial" w:hAnsi="Arial" w:cs="Arial"/>
                <w:sz w:val="26"/>
                <w:szCs w:val="26"/>
              </w:rPr>
              <w:t>statutory gender pay gap data, undertake equal pay audits and formulate action plan to address issues if necessary.</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H</w:t>
            </w:r>
            <w:r>
              <w:rPr>
                <w:rFonts w:ascii="Arial" w:hAnsi="Arial" w:cs="Arial"/>
                <w:sz w:val="26"/>
                <w:szCs w:val="26"/>
              </w:rPr>
              <w:t xml:space="preserve">uman </w:t>
            </w:r>
            <w:r w:rsidRPr="005F0244">
              <w:rPr>
                <w:rFonts w:ascii="Arial" w:hAnsi="Arial" w:cs="Arial"/>
                <w:sz w:val="26"/>
                <w:szCs w:val="26"/>
              </w:rPr>
              <w:t>R</w:t>
            </w:r>
            <w:r>
              <w:rPr>
                <w:rFonts w:ascii="Arial" w:hAnsi="Arial" w:cs="Arial"/>
                <w:sz w:val="26"/>
                <w:szCs w:val="26"/>
              </w:rPr>
              <w:t>esources</w:t>
            </w:r>
            <w:r w:rsidRPr="005F0244">
              <w:rPr>
                <w:rFonts w:ascii="Arial" w:hAnsi="Arial" w:cs="Arial"/>
                <w:sz w:val="26"/>
                <w:szCs w:val="26"/>
              </w:rPr>
              <w:t>, Departments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Annually in line with legal requirements</w:t>
            </w:r>
          </w:p>
        </w:tc>
        <w:tc>
          <w:tcPr>
            <w:tcW w:w="3489" w:type="dxa"/>
          </w:tcPr>
          <w:p w:rsidRPr="005F0244" w:rsidR="00E97296" w:rsidP="00C55422" w:rsidRDefault="00E97296">
            <w:pPr>
              <w:rPr>
                <w:rFonts w:ascii="Arial" w:hAnsi="Arial" w:cs="Arial"/>
                <w:sz w:val="26"/>
                <w:szCs w:val="26"/>
              </w:rPr>
            </w:pPr>
            <w:r>
              <w:rPr>
                <w:rFonts w:ascii="Arial" w:hAnsi="Arial" w:cs="Arial"/>
                <w:sz w:val="26"/>
                <w:szCs w:val="26"/>
              </w:rPr>
              <w:t>Gender pay gap data published and equal pay audit undertaken, issues identified and addressed where appropriate.</w:t>
            </w:r>
          </w:p>
        </w:tc>
      </w:tr>
      <w:tr w:rsidRPr="00744830" w:rsidR="00E97296" w:rsidTr="00C55422">
        <w:tc>
          <w:tcPr>
            <w:tcW w:w="3488" w:type="dxa"/>
          </w:tcPr>
          <w:p w:rsidRPr="005F0244" w:rsidR="00E97296" w:rsidP="00C55422" w:rsidRDefault="00E97296">
            <w:pPr>
              <w:rPr>
                <w:rFonts w:ascii="Arial" w:hAnsi="Arial" w:cs="Arial"/>
                <w:sz w:val="26"/>
                <w:szCs w:val="26"/>
              </w:rPr>
            </w:pPr>
            <w:r>
              <w:rPr>
                <w:rFonts w:ascii="Arial" w:hAnsi="Arial" w:cs="Arial"/>
                <w:sz w:val="26"/>
                <w:szCs w:val="26"/>
              </w:rPr>
              <w:t>Maintain our Disability Confident Level 2 membership and consider progressing to Level 3, taking resourcing levels and cuts into account.</w:t>
            </w:r>
          </w:p>
        </w:tc>
        <w:tc>
          <w:tcPr>
            <w:tcW w:w="3491" w:type="dxa"/>
          </w:tcPr>
          <w:p w:rsidRPr="005F0244" w:rsidR="00E97296" w:rsidP="00C55422" w:rsidRDefault="00E97296">
            <w:pPr>
              <w:rPr>
                <w:rFonts w:ascii="Arial" w:hAnsi="Arial" w:cs="Arial"/>
                <w:sz w:val="26"/>
                <w:szCs w:val="26"/>
              </w:rPr>
            </w:pPr>
            <w:r w:rsidRPr="005F0244">
              <w:rPr>
                <w:rFonts w:ascii="Arial" w:hAnsi="Arial" w:cs="Arial"/>
                <w:sz w:val="26"/>
                <w:szCs w:val="26"/>
              </w:rPr>
              <w:t>H</w:t>
            </w:r>
            <w:r>
              <w:rPr>
                <w:rFonts w:ascii="Arial" w:hAnsi="Arial" w:cs="Arial"/>
                <w:sz w:val="26"/>
                <w:szCs w:val="26"/>
              </w:rPr>
              <w:t xml:space="preserve">uman </w:t>
            </w:r>
            <w:r w:rsidRPr="005F0244">
              <w:rPr>
                <w:rFonts w:ascii="Arial" w:hAnsi="Arial" w:cs="Arial"/>
                <w:sz w:val="26"/>
                <w:szCs w:val="26"/>
              </w:rPr>
              <w:t>R</w:t>
            </w:r>
            <w:r>
              <w:rPr>
                <w:rFonts w:ascii="Arial" w:hAnsi="Arial" w:cs="Arial"/>
                <w:sz w:val="26"/>
                <w:szCs w:val="26"/>
              </w:rPr>
              <w:t>esources</w:t>
            </w:r>
            <w:r w:rsidRPr="005F0244">
              <w:rPr>
                <w:rFonts w:ascii="Arial" w:hAnsi="Arial" w:cs="Arial"/>
                <w:sz w:val="26"/>
                <w:szCs w:val="26"/>
              </w:rPr>
              <w:t>, Departments</w:t>
            </w:r>
          </w:p>
        </w:tc>
        <w:tc>
          <w:tcPr>
            <w:tcW w:w="3480" w:type="dxa"/>
          </w:tcPr>
          <w:p w:rsidRPr="005F0244" w:rsidR="00E97296" w:rsidP="00C55422" w:rsidRDefault="00E97296">
            <w:pPr>
              <w:rPr>
                <w:rFonts w:ascii="Arial" w:hAnsi="Arial" w:cs="Arial"/>
                <w:sz w:val="26"/>
                <w:szCs w:val="26"/>
              </w:rPr>
            </w:pPr>
            <w:r w:rsidRPr="005F0244">
              <w:rPr>
                <w:rFonts w:ascii="Arial" w:hAnsi="Arial" w:cs="Arial"/>
                <w:sz w:val="26"/>
                <w:szCs w:val="26"/>
              </w:rPr>
              <w:t>By 2019</w:t>
            </w:r>
          </w:p>
        </w:tc>
        <w:tc>
          <w:tcPr>
            <w:tcW w:w="3489" w:type="dxa"/>
          </w:tcPr>
          <w:p w:rsidRPr="005F0244" w:rsidR="00E97296" w:rsidP="00C55422" w:rsidRDefault="00E97296">
            <w:pPr>
              <w:rPr>
                <w:rFonts w:ascii="Arial" w:hAnsi="Arial" w:cs="Arial"/>
                <w:sz w:val="26"/>
                <w:szCs w:val="26"/>
              </w:rPr>
            </w:pPr>
            <w:r>
              <w:rPr>
                <w:rFonts w:ascii="Arial" w:hAnsi="Arial" w:cs="Arial"/>
                <w:sz w:val="26"/>
                <w:szCs w:val="26"/>
              </w:rPr>
              <w:t>The Council is delivering the requirements of the Disability Confident Scheme and as a result disabled people are more represented within the Council’s workforce.</w:t>
            </w:r>
          </w:p>
        </w:tc>
      </w:tr>
      <w:tr w:rsidRPr="00744830" w:rsidR="00E97296" w:rsidTr="00C55422">
        <w:tc>
          <w:tcPr>
            <w:tcW w:w="3488" w:type="dxa"/>
          </w:tcPr>
          <w:p w:rsidR="00E97296" w:rsidP="00C55422" w:rsidRDefault="00E97296">
            <w:pPr>
              <w:rPr>
                <w:rFonts w:ascii="Arial" w:hAnsi="Arial" w:cs="Arial"/>
                <w:sz w:val="26"/>
                <w:szCs w:val="26"/>
              </w:rPr>
            </w:pPr>
            <w:r>
              <w:rPr>
                <w:rFonts w:ascii="Arial" w:hAnsi="Arial" w:cs="Arial"/>
                <w:sz w:val="26"/>
                <w:szCs w:val="26"/>
              </w:rPr>
              <w:t>Adopt the Dying to Work Charter</w:t>
            </w:r>
          </w:p>
        </w:tc>
        <w:tc>
          <w:tcPr>
            <w:tcW w:w="3491" w:type="dxa"/>
          </w:tcPr>
          <w:p w:rsidRPr="005F0244" w:rsidR="00E97296" w:rsidP="00C55422" w:rsidRDefault="00E97296">
            <w:pPr>
              <w:rPr>
                <w:rFonts w:ascii="Arial" w:hAnsi="Arial" w:cs="Arial"/>
                <w:sz w:val="26"/>
                <w:szCs w:val="26"/>
              </w:rPr>
            </w:pPr>
            <w:r>
              <w:rPr>
                <w:rFonts w:ascii="Arial" w:hAnsi="Arial" w:cs="Arial"/>
                <w:sz w:val="26"/>
                <w:szCs w:val="26"/>
              </w:rPr>
              <w:t>Human Resources, Departments</w:t>
            </w:r>
          </w:p>
        </w:tc>
        <w:tc>
          <w:tcPr>
            <w:tcW w:w="3480" w:type="dxa"/>
          </w:tcPr>
          <w:p w:rsidRPr="005F0244" w:rsidR="00E97296" w:rsidP="00C55422" w:rsidRDefault="00E97296">
            <w:pPr>
              <w:rPr>
                <w:rFonts w:ascii="Arial" w:hAnsi="Arial" w:cs="Arial"/>
                <w:sz w:val="26"/>
                <w:szCs w:val="26"/>
              </w:rPr>
            </w:pPr>
            <w:r>
              <w:rPr>
                <w:rFonts w:ascii="Arial" w:hAnsi="Arial" w:cs="Arial"/>
                <w:sz w:val="26"/>
                <w:szCs w:val="26"/>
              </w:rPr>
              <w:t>2018</w:t>
            </w:r>
          </w:p>
        </w:tc>
        <w:tc>
          <w:tcPr>
            <w:tcW w:w="3489" w:type="dxa"/>
          </w:tcPr>
          <w:p w:rsidR="00E97296" w:rsidP="00C55422" w:rsidRDefault="00E97296">
            <w:pPr>
              <w:rPr>
                <w:rFonts w:ascii="Arial" w:hAnsi="Arial" w:cs="Arial"/>
                <w:sz w:val="26"/>
                <w:szCs w:val="26"/>
              </w:rPr>
            </w:pPr>
            <w:r>
              <w:rPr>
                <w:rFonts w:ascii="Arial" w:hAnsi="Arial" w:cs="Arial"/>
                <w:sz w:val="26"/>
                <w:szCs w:val="26"/>
              </w:rPr>
              <w:t>Charter adopted and policies being reviewed to meet commitments.</w:t>
            </w:r>
          </w:p>
        </w:tc>
      </w:tr>
    </w:tbl>
    <w:p w:rsidRPr="00744830" w:rsidR="00E97296" w:rsidP="00E97296" w:rsidRDefault="00E97296">
      <w:pPr>
        <w:rPr>
          <w:rFonts w:ascii="Arial" w:hAnsi="Arial" w:cs="Arial"/>
        </w:rPr>
      </w:pPr>
    </w:p>
    <w:p w:rsidRPr="00744830" w:rsidR="00E97296" w:rsidP="00E97296" w:rsidRDefault="00E97296">
      <w:pPr>
        <w:rPr>
          <w:rFonts w:ascii="Arial" w:hAnsi="Arial" w:cs="Arial"/>
        </w:rPr>
      </w:pPr>
    </w:p>
    <w:p w:rsidR="00E97296" w:rsidP="00E97296" w:rsidRDefault="00E97296">
      <w:pPr>
        <w:pStyle w:val="ListParagraph"/>
        <w:ind w:left="360"/>
        <w:rPr>
          <w:rFonts w:ascii="Arial" w:hAnsi="Arial" w:cs="Arial"/>
          <w:b/>
          <w:sz w:val="32"/>
          <w:szCs w:val="32"/>
        </w:rPr>
        <w:sectPr w:rsidR="00E97296" w:rsidSect="00EA72CD">
          <w:footerReference w:type="default" r:id="rId7"/>
          <w:pgSz w:w="16838" w:h="11906" w:orient="landscape"/>
          <w:pgMar w:top="1440" w:right="1440" w:bottom="1440" w:left="1440" w:header="709" w:footer="709" w:gutter="0"/>
          <w:pgNumType w:start="7"/>
          <w:cols w:space="708"/>
          <w:docGrid w:linePitch="360"/>
        </w:sectPr>
      </w:pPr>
    </w:p>
    <w:p w:rsidRPr="007022F4" w:rsidR="00E97296" w:rsidP="00E97296" w:rsidRDefault="00E97296">
      <w:pPr>
        <w:pStyle w:val="ListParagraph"/>
        <w:numPr>
          <w:ilvl w:val="0"/>
          <w:numId w:val="3"/>
        </w:numPr>
        <w:rPr>
          <w:rFonts w:ascii="Arial" w:hAnsi="Arial" w:cs="Arial"/>
          <w:b/>
          <w:sz w:val="32"/>
          <w:szCs w:val="32"/>
        </w:rPr>
      </w:pPr>
      <w:r>
        <w:rPr>
          <w:rFonts w:ascii="Arial" w:hAnsi="Arial" w:cs="Arial"/>
          <w:b/>
          <w:sz w:val="32"/>
          <w:szCs w:val="32"/>
        </w:rPr>
        <w:lastRenderedPageBreak/>
        <w:t>Measuring success and reviewing progress</w:t>
      </w:r>
    </w:p>
    <w:p w:rsidRPr="005F0244" w:rsidR="00E97296" w:rsidP="00E97296" w:rsidRDefault="00E97296">
      <w:pPr>
        <w:rPr>
          <w:rFonts w:ascii="Arial" w:hAnsi="Arial" w:cs="Arial"/>
          <w:sz w:val="26"/>
          <w:szCs w:val="26"/>
        </w:rPr>
      </w:pPr>
      <w:r>
        <w:rPr>
          <w:rFonts w:ascii="Arial" w:hAnsi="Arial" w:cs="Arial"/>
          <w:sz w:val="26"/>
          <w:szCs w:val="26"/>
        </w:rPr>
        <w:t xml:space="preserve">We will review progress against our priorities on a regular basis.  </w:t>
      </w:r>
      <w:r w:rsidRPr="005F0244">
        <w:rPr>
          <w:rFonts w:ascii="Arial" w:hAnsi="Arial" w:cs="Arial"/>
          <w:sz w:val="26"/>
          <w:szCs w:val="26"/>
        </w:rPr>
        <w:t>In order to help assess our progress</w:t>
      </w:r>
      <w:r>
        <w:rPr>
          <w:rFonts w:ascii="Arial" w:hAnsi="Arial" w:cs="Arial"/>
          <w:sz w:val="26"/>
          <w:szCs w:val="26"/>
        </w:rPr>
        <w:t>,</w:t>
      </w:r>
      <w:r w:rsidRPr="005F0244">
        <w:rPr>
          <w:rFonts w:ascii="Arial" w:hAnsi="Arial" w:cs="Arial"/>
          <w:sz w:val="26"/>
          <w:szCs w:val="26"/>
        </w:rPr>
        <w:t xml:space="preserve"> we will monitor the following </w:t>
      </w:r>
      <w:r>
        <w:rPr>
          <w:rFonts w:ascii="Arial" w:hAnsi="Arial" w:cs="Arial"/>
          <w:sz w:val="26"/>
          <w:szCs w:val="26"/>
        </w:rPr>
        <w:t xml:space="preserve">performance measures: </w:t>
      </w:r>
    </w:p>
    <w:p w:rsidRPr="005F0244" w:rsidR="00E97296" w:rsidP="00E97296" w:rsidRDefault="00E97296">
      <w:pPr>
        <w:pStyle w:val="ListParagraph"/>
        <w:numPr>
          <w:ilvl w:val="0"/>
          <w:numId w:val="5"/>
        </w:numPr>
        <w:ind w:left="360"/>
        <w:rPr>
          <w:rFonts w:ascii="Arial" w:hAnsi="Arial" w:cs="Arial"/>
          <w:sz w:val="26"/>
          <w:szCs w:val="26"/>
        </w:rPr>
      </w:pPr>
      <w:r w:rsidRPr="005F0244">
        <w:rPr>
          <w:rFonts w:ascii="Arial" w:hAnsi="Arial" w:cs="Arial"/>
          <w:sz w:val="26"/>
          <w:szCs w:val="26"/>
        </w:rPr>
        <w:t>EIAs completed</w:t>
      </w:r>
      <w:r>
        <w:rPr>
          <w:rFonts w:ascii="Arial" w:hAnsi="Arial" w:cs="Arial"/>
          <w:sz w:val="26"/>
          <w:szCs w:val="26"/>
        </w:rPr>
        <w:t xml:space="preserve"> are published</w:t>
      </w:r>
      <w:r w:rsidRPr="005F0244">
        <w:rPr>
          <w:rFonts w:ascii="Arial" w:hAnsi="Arial" w:cs="Arial"/>
          <w:sz w:val="26"/>
          <w:szCs w:val="26"/>
        </w:rPr>
        <w:t xml:space="preserve"> and </w:t>
      </w:r>
      <w:r>
        <w:rPr>
          <w:rFonts w:ascii="Arial" w:hAnsi="Arial" w:cs="Arial"/>
          <w:sz w:val="26"/>
          <w:szCs w:val="26"/>
        </w:rPr>
        <w:t xml:space="preserve">include analysis of the views and needs of </w:t>
      </w:r>
      <w:r w:rsidRPr="005F0244">
        <w:rPr>
          <w:rFonts w:ascii="Arial" w:hAnsi="Arial" w:cs="Arial"/>
          <w:sz w:val="26"/>
          <w:szCs w:val="26"/>
        </w:rPr>
        <w:t>diverse communities</w:t>
      </w:r>
    </w:p>
    <w:p w:rsidRPr="005F0244" w:rsidR="00E97296" w:rsidP="00E97296" w:rsidRDefault="00E97296">
      <w:pPr>
        <w:pStyle w:val="ListParagraph"/>
        <w:numPr>
          <w:ilvl w:val="0"/>
          <w:numId w:val="5"/>
        </w:numPr>
        <w:ind w:left="360"/>
        <w:rPr>
          <w:rFonts w:ascii="Arial" w:hAnsi="Arial" w:cs="Arial"/>
          <w:sz w:val="26"/>
          <w:szCs w:val="26"/>
        </w:rPr>
      </w:pPr>
      <w:r>
        <w:rPr>
          <w:rFonts w:ascii="Arial" w:hAnsi="Arial" w:cs="Arial"/>
          <w:sz w:val="26"/>
          <w:szCs w:val="26"/>
        </w:rPr>
        <w:t>The number</w:t>
      </w:r>
      <w:r w:rsidRPr="005F0244">
        <w:rPr>
          <w:rFonts w:ascii="Arial" w:hAnsi="Arial" w:cs="Arial"/>
          <w:sz w:val="26"/>
          <w:szCs w:val="26"/>
        </w:rPr>
        <w:t xml:space="preserve"> of disabled people helped into employment and training</w:t>
      </w:r>
      <w:r>
        <w:rPr>
          <w:rFonts w:ascii="Arial" w:hAnsi="Arial" w:cs="Arial"/>
          <w:sz w:val="26"/>
          <w:szCs w:val="26"/>
        </w:rPr>
        <w:t xml:space="preserve"> by the Council</w:t>
      </w:r>
    </w:p>
    <w:p w:rsidRPr="005F0244" w:rsidR="00E97296" w:rsidP="00E97296" w:rsidRDefault="00E97296">
      <w:pPr>
        <w:pStyle w:val="ListParagraph"/>
        <w:numPr>
          <w:ilvl w:val="0"/>
          <w:numId w:val="5"/>
        </w:numPr>
        <w:ind w:left="360"/>
        <w:rPr>
          <w:rFonts w:ascii="Arial" w:hAnsi="Arial" w:cs="Arial"/>
          <w:sz w:val="26"/>
          <w:szCs w:val="26"/>
        </w:rPr>
      </w:pPr>
      <w:r>
        <w:rPr>
          <w:rFonts w:ascii="Arial" w:hAnsi="Arial" w:cs="Arial"/>
          <w:sz w:val="26"/>
          <w:szCs w:val="26"/>
        </w:rPr>
        <w:t>The number</w:t>
      </w:r>
      <w:r w:rsidRPr="005F0244">
        <w:rPr>
          <w:rFonts w:ascii="Arial" w:hAnsi="Arial" w:cs="Arial"/>
          <w:sz w:val="26"/>
          <w:szCs w:val="26"/>
        </w:rPr>
        <w:t xml:space="preserve"> of carers supported by the Council</w:t>
      </w:r>
    </w:p>
    <w:p w:rsidRPr="005F0244" w:rsidR="00E97296" w:rsidP="00E97296" w:rsidRDefault="00E97296">
      <w:pPr>
        <w:pStyle w:val="ListParagraph"/>
        <w:numPr>
          <w:ilvl w:val="0"/>
          <w:numId w:val="5"/>
        </w:numPr>
        <w:ind w:left="360"/>
        <w:rPr>
          <w:rFonts w:ascii="Arial" w:hAnsi="Arial" w:cs="Arial"/>
          <w:sz w:val="26"/>
          <w:szCs w:val="26"/>
        </w:rPr>
      </w:pPr>
      <w:r>
        <w:rPr>
          <w:rFonts w:ascii="Arial" w:hAnsi="Arial" w:cs="Arial"/>
          <w:sz w:val="26"/>
          <w:szCs w:val="26"/>
        </w:rPr>
        <w:t>User levels of public and community transport</w:t>
      </w:r>
    </w:p>
    <w:p w:rsidRPr="005F0244" w:rsidR="00E97296" w:rsidP="00E97296" w:rsidRDefault="00E97296">
      <w:pPr>
        <w:pStyle w:val="ListParagraph"/>
        <w:numPr>
          <w:ilvl w:val="0"/>
          <w:numId w:val="5"/>
        </w:numPr>
        <w:ind w:left="360"/>
        <w:rPr>
          <w:rFonts w:ascii="Arial" w:hAnsi="Arial" w:cs="Arial"/>
          <w:sz w:val="26"/>
          <w:szCs w:val="26"/>
        </w:rPr>
      </w:pPr>
      <w:r w:rsidRPr="005F0244">
        <w:rPr>
          <w:rFonts w:ascii="Arial" w:hAnsi="Arial" w:cs="Arial"/>
          <w:sz w:val="26"/>
          <w:szCs w:val="26"/>
        </w:rPr>
        <w:t xml:space="preserve">Satisfaction </w:t>
      </w:r>
      <w:r>
        <w:rPr>
          <w:rFonts w:ascii="Arial" w:hAnsi="Arial" w:cs="Arial"/>
          <w:sz w:val="26"/>
          <w:szCs w:val="26"/>
        </w:rPr>
        <w:t xml:space="preserve">levels </w:t>
      </w:r>
      <w:r w:rsidRPr="005F0244">
        <w:rPr>
          <w:rFonts w:ascii="Arial" w:hAnsi="Arial" w:cs="Arial"/>
          <w:sz w:val="26"/>
          <w:szCs w:val="26"/>
        </w:rPr>
        <w:t>with Council services amongst people with learning disabilities</w:t>
      </w:r>
      <w:r>
        <w:rPr>
          <w:rFonts w:ascii="Arial" w:hAnsi="Arial" w:cs="Arial"/>
          <w:sz w:val="26"/>
          <w:szCs w:val="26"/>
        </w:rPr>
        <w:t>, people with autism, Deaf people, LGBTQ people and people with a history of mental illness are being monitored and used to shape Council services</w:t>
      </w:r>
    </w:p>
    <w:p w:rsidR="00E97296" w:rsidP="00E97296" w:rsidRDefault="00E97296">
      <w:pPr>
        <w:pStyle w:val="ListParagraph"/>
        <w:numPr>
          <w:ilvl w:val="0"/>
          <w:numId w:val="5"/>
        </w:numPr>
        <w:ind w:left="360"/>
        <w:rPr>
          <w:rFonts w:ascii="Arial" w:hAnsi="Arial" w:cs="Arial"/>
          <w:sz w:val="26"/>
          <w:szCs w:val="26"/>
        </w:rPr>
      </w:pPr>
      <w:r w:rsidRPr="005F0244">
        <w:rPr>
          <w:rFonts w:ascii="Arial" w:hAnsi="Arial" w:cs="Arial"/>
          <w:sz w:val="26"/>
          <w:szCs w:val="26"/>
        </w:rPr>
        <w:t>A regular calendar of diverse events are celebrated across Derbyshire and within the Council</w:t>
      </w:r>
    </w:p>
    <w:p w:rsidRPr="00B50C24" w:rsidR="00E97296" w:rsidP="00E97296" w:rsidRDefault="00E97296">
      <w:pPr>
        <w:pStyle w:val="ListParagraph"/>
        <w:numPr>
          <w:ilvl w:val="0"/>
          <w:numId w:val="5"/>
        </w:numPr>
        <w:ind w:left="360"/>
        <w:rPr>
          <w:rFonts w:ascii="Arial" w:hAnsi="Arial" w:cs="Arial"/>
          <w:sz w:val="26"/>
          <w:szCs w:val="26"/>
        </w:rPr>
      </w:pPr>
      <w:r>
        <w:rPr>
          <w:rFonts w:ascii="Arial" w:hAnsi="Arial" w:cs="Arial"/>
          <w:sz w:val="26"/>
          <w:szCs w:val="26"/>
        </w:rPr>
        <w:t>Key indicators of health inequality</w:t>
      </w:r>
      <w:r w:rsidRPr="00B50C24">
        <w:rPr>
          <w:rFonts w:ascii="Arial" w:hAnsi="Arial" w:cs="Arial"/>
          <w:sz w:val="26"/>
          <w:szCs w:val="26"/>
        </w:rPr>
        <w:t xml:space="preserve"> are improving over time</w:t>
      </w:r>
    </w:p>
    <w:p w:rsidRPr="005F0244" w:rsidR="00E97296" w:rsidP="00E97296" w:rsidRDefault="00E97296">
      <w:pPr>
        <w:pStyle w:val="ListParagraph"/>
        <w:numPr>
          <w:ilvl w:val="0"/>
          <w:numId w:val="5"/>
        </w:numPr>
        <w:ind w:left="360"/>
        <w:rPr>
          <w:rFonts w:ascii="Arial" w:hAnsi="Arial" w:cs="Arial"/>
          <w:sz w:val="26"/>
          <w:szCs w:val="26"/>
        </w:rPr>
      </w:pPr>
      <w:r w:rsidRPr="005F0244">
        <w:rPr>
          <w:rFonts w:ascii="Arial" w:hAnsi="Arial" w:cs="Arial"/>
          <w:sz w:val="26"/>
          <w:szCs w:val="26"/>
        </w:rPr>
        <w:t xml:space="preserve">The </w:t>
      </w:r>
      <w:r>
        <w:rPr>
          <w:rFonts w:ascii="Arial" w:hAnsi="Arial" w:cs="Arial"/>
          <w:sz w:val="26"/>
          <w:szCs w:val="26"/>
        </w:rPr>
        <w:t>proportion of younger, older, female, BME, Disabled and LGBT Council  employees, including at senior levels of the organisation</w:t>
      </w:r>
    </w:p>
    <w:p w:rsidRPr="005F0244" w:rsidR="00E97296" w:rsidP="00E97296" w:rsidRDefault="00E97296">
      <w:pPr>
        <w:pStyle w:val="ListParagraph"/>
        <w:numPr>
          <w:ilvl w:val="0"/>
          <w:numId w:val="5"/>
        </w:numPr>
        <w:ind w:left="360"/>
        <w:rPr>
          <w:rFonts w:ascii="Arial" w:hAnsi="Arial" w:cs="Arial"/>
          <w:sz w:val="26"/>
          <w:szCs w:val="26"/>
        </w:rPr>
      </w:pPr>
      <w:r>
        <w:rPr>
          <w:rFonts w:ascii="Arial" w:hAnsi="Arial" w:cs="Arial"/>
          <w:sz w:val="26"/>
          <w:szCs w:val="26"/>
        </w:rPr>
        <w:t>The</w:t>
      </w:r>
      <w:r w:rsidRPr="005F0244">
        <w:rPr>
          <w:rFonts w:ascii="Arial" w:hAnsi="Arial" w:cs="Arial"/>
          <w:sz w:val="26"/>
          <w:szCs w:val="26"/>
        </w:rPr>
        <w:t xml:space="preserve"> </w:t>
      </w:r>
      <w:r>
        <w:rPr>
          <w:rFonts w:ascii="Arial" w:hAnsi="Arial" w:cs="Arial"/>
          <w:sz w:val="26"/>
          <w:szCs w:val="26"/>
        </w:rPr>
        <w:t xml:space="preserve">number of employees </w:t>
      </w:r>
      <w:r w:rsidRPr="005F0244">
        <w:rPr>
          <w:rFonts w:ascii="Arial" w:hAnsi="Arial" w:cs="Arial"/>
          <w:sz w:val="26"/>
          <w:szCs w:val="26"/>
        </w:rPr>
        <w:t>undertaking equality and diver</w:t>
      </w:r>
      <w:r>
        <w:rPr>
          <w:rFonts w:ascii="Arial" w:hAnsi="Arial" w:cs="Arial"/>
          <w:sz w:val="26"/>
          <w:szCs w:val="26"/>
        </w:rPr>
        <w:t>sity based training</w:t>
      </w:r>
    </w:p>
    <w:p w:rsidRPr="005F0244" w:rsidR="00E97296" w:rsidP="00E97296" w:rsidRDefault="00E97296">
      <w:pPr>
        <w:pStyle w:val="ListParagraph"/>
        <w:numPr>
          <w:ilvl w:val="0"/>
          <w:numId w:val="5"/>
        </w:numPr>
        <w:ind w:left="360"/>
        <w:rPr>
          <w:rFonts w:ascii="Arial" w:hAnsi="Arial" w:cs="Arial"/>
          <w:sz w:val="26"/>
          <w:szCs w:val="26"/>
        </w:rPr>
      </w:pPr>
      <w:r>
        <w:rPr>
          <w:rFonts w:ascii="Arial" w:hAnsi="Arial" w:cs="Arial"/>
          <w:sz w:val="26"/>
          <w:szCs w:val="26"/>
        </w:rPr>
        <w:t>The n</w:t>
      </w:r>
      <w:r w:rsidRPr="005F0244">
        <w:rPr>
          <w:rFonts w:ascii="Arial" w:hAnsi="Arial" w:cs="Arial"/>
          <w:sz w:val="26"/>
          <w:szCs w:val="26"/>
        </w:rPr>
        <w:t>umber of diversity allies recruited within the authority</w:t>
      </w:r>
    </w:p>
    <w:p w:rsidR="00E97296" w:rsidP="00E97296" w:rsidRDefault="00E97296">
      <w:pPr>
        <w:pStyle w:val="ListParagraph"/>
        <w:numPr>
          <w:ilvl w:val="0"/>
          <w:numId w:val="5"/>
        </w:numPr>
        <w:ind w:left="360"/>
        <w:rPr>
          <w:rFonts w:ascii="Arial" w:hAnsi="Arial" w:cs="Arial"/>
          <w:sz w:val="26"/>
          <w:szCs w:val="26"/>
        </w:rPr>
      </w:pPr>
      <w:r>
        <w:rPr>
          <w:rFonts w:ascii="Arial" w:hAnsi="Arial" w:cs="Arial"/>
          <w:sz w:val="26"/>
          <w:szCs w:val="26"/>
        </w:rPr>
        <w:t>The mean and median gender pay gap in the Council.</w:t>
      </w:r>
    </w:p>
    <w:p w:rsidRPr="005F0244" w:rsidR="00E97296" w:rsidP="00E97296" w:rsidRDefault="00E97296">
      <w:pPr>
        <w:pStyle w:val="ListParagraph"/>
        <w:rPr>
          <w:rFonts w:ascii="Arial" w:hAnsi="Arial" w:cs="Arial"/>
          <w:sz w:val="26"/>
          <w:szCs w:val="26"/>
        </w:rPr>
      </w:pPr>
    </w:p>
    <w:p w:rsidRPr="005F0244" w:rsidR="00E97296" w:rsidP="00E97296" w:rsidRDefault="00E97296">
      <w:pPr>
        <w:rPr>
          <w:rFonts w:ascii="Arial" w:hAnsi="Arial" w:cs="Arial"/>
          <w:sz w:val="26"/>
          <w:szCs w:val="26"/>
        </w:rPr>
      </w:pPr>
      <w:r w:rsidRPr="005F0244">
        <w:rPr>
          <w:rFonts w:ascii="Arial" w:hAnsi="Arial" w:cs="Arial"/>
          <w:sz w:val="26"/>
          <w:szCs w:val="26"/>
        </w:rPr>
        <w:t>The strategy and action plan will be reviewed annually and updated as necessary. A report</w:t>
      </w:r>
      <w:r>
        <w:rPr>
          <w:rFonts w:ascii="Arial" w:hAnsi="Arial" w:cs="Arial"/>
          <w:sz w:val="26"/>
          <w:szCs w:val="26"/>
        </w:rPr>
        <w:t xml:space="preserve">, </w:t>
      </w:r>
      <w:r w:rsidRPr="005F0244">
        <w:rPr>
          <w:rFonts w:ascii="Arial" w:hAnsi="Arial" w:cs="Arial"/>
          <w:sz w:val="26"/>
          <w:szCs w:val="26"/>
        </w:rPr>
        <w:t>outlin</w:t>
      </w:r>
      <w:r>
        <w:rPr>
          <w:rFonts w:ascii="Arial" w:hAnsi="Arial" w:cs="Arial"/>
          <w:sz w:val="26"/>
          <w:szCs w:val="26"/>
        </w:rPr>
        <w:t>ing</w:t>
      </w:r>
      <w:r w:rsidRPr="005F0244">
        <w:rPr>
          <w:rFonts w:ascii="Arial" w:hAnsi="Arial" w:cs="Arial"/>
          <w:sz w:val="26"/>
          <w:szCs w:val="26"/>
        </w:rPr>
        <w:t xml:space="preserve"> the progress we are making</w:t>
      </w:r>
      <w:r>
        <w:rPr>
          <w:rFonts w:ascii="Arial" w:hAnsi="Arial" w:cs="Arial"/>
          <w:sz w:val="26"/>
          <w:szCs w:val="26"/>
        </w:rPr>
        <w:t xml:space="preserve"> will be published every two years.</w:t>
      </w:r>
    </w:p>
    <w:p w:rsidRPr="007022F4" w:rsidR="00E97296" w:rsidP="00E97296" w:rsidRDefault="00E97296">
      <w:pPr>
        <w:pStyle w:val="ListParagraph"/>
        <w:numPr>
          <w:ilvl w:val="0"/>
          <w:numId w:val="3"/>
        </w:numPr>
        <w:rPr>
          <w:rFonts w:ascii="Arial" w:hAnsi="Arial" w:cs="Arial"/>
          <w:b/>
          <w:sz w:val="32"/>
          <w:szCs w:val="32"/>
        </w:rPr>
      </w:pPr>
      <w:r>
        <w:rPr>
          <w:rFonts w:ascii="Arial" w:hAnsi="Arial" w:cs="Arial"/>
          <w:b/>
          <w:sz w:val="32"/>
          <w:szCs w:val="32"/>
        </w:rPr>
        <w:t>Further information</w:t>
      </w:r>
    </w:p>
    <w:p w:rsidRPr="001318F7" w:rsidR="00E97296" w:rsidP="00E97296" w:rsidRDefault="00E97296">
      <w:pPr>
        <w:spacing w:line="23" w:lineRule="atLeast"/>
        <w:rPr>
          <w:rFonts w:ascii="Arial" w:hAnsi="Arial" w:cs="Arial"/>
          <w:sz w:val="26"/>
          <w:szCs w:val="26"/>
        </w:rPr>
      </w:pPr>
      <w:r w:rsidRPr="00C855B7">
        <w:rPr>
          <w:rFonts w:ascii="Arial" w:hAnsi="Arial" w:cs="Arial"/>
          <w:sz w:val="26"/>
          <w:szCs w:val="26"/>
        </w:rPr>
        <w:t>If you have any comments or feedback that you would like us to take i</w:t>
      </w:r>
      <w:r>
        <w:rPr>
          <w:rFonts w:ascii="Arial" w:hAnsi="Arial" w:cs="Arial"/>
          <w:sz w:val="26"/>
          <w:szCs w:val="26"/>
        </w:rPr>
        <w:t>nto account in respect of this S</w:t>
      </w:r>
      <w:r w:rsidRPr="00C855B7">
        <w:rPr>
          <w:rFonts w:ascii="Arial" w:hAnsi="Arial" w:cs="Arial"/>
          <w:sz w:val="26"/>
          <w:szCs w:val="26"/>
        </w:rPr>
        <w:t xml:space="preserve">trategy, or if you require a copy of this document in an alternative format, </w:t>
      </w:r>
      <w:r w:rsidRPr="001318F7">
        <w:rPr>
          <w:rFonts w:ascii="Arial" w:hAnsi="Arial" w:cs="Arial"/>
          <w:sz w:val="26"/>
          <w:szCs w:val="26"/>
        </w:rPr>
        <w:t xml:space="preserve">please contact the Policy and Research Division at </w:t>
      </w:r>
      <w:hyperlink w:history="1" r:id="rId8">
        <w:r w:rsidRPr="001318F7">
          <w:rPr>
            <w:rStyle w:val="Hyperlink"/>
            <w:rFonts w:ascii="Arial" w:hAnsi="Arial" w:cs="Arial"/>
            <w:sz w:val="26"/>
            <w:szCs w:val="26"/>
          </w:rPr>
          <w:t>policy@derbyshire.gov.uk</w:t>
        </w:r>
      </w:hyperlink>
      <w:r w:rsidRPr="001318F7">
        <w:rPr>
          <w:rFonts w:ascii="Arial" w:hAnsi="Arial" w:cs="Arial"/>
          <w:sz w:val="26"/>
          <w:szCs w:val="26"/>
        </w:rPr>
        <w:t xml:space="preserve"> or call 01629 538304.</w:t>
      </w:r>
    </w:p>
    <w:p w:rsidRPr="00C855B7" w:rsidR="00E97296" w:rsidP="00E97296" w:rsidRDefault="00E97296">
      <w:pPr>
        <w:rPr>
          <w:rFonts w:ascii="Arial" w:hAnsi="Arial" w:cs="Arial"/>
          <w:sz w:val="26"/>
          <w:szCs w:val="26"/>
        </w:rPr>
      </w:pPr>
    </w:p>
    <w:p w:rsidR="00E97296" w:rsidP="00E97296" w:rsidRDefault="00E97296">
      <w:pPr>
        <w:spacing w:after="0" w:line="240" w:lineRule="auto"/>
      </w:pPr>
    </w:p>
    <w:p w:rsidR="00E97296" w:rsidP="00E97296" w:rsidRDefault="00E97296">
      <w:pPr>
        <w:spacing w:after="0" w:line="240" w:lineRule="auto"/>
        <w:sectPr w:rsidR="00E97296">
          <w:headerReference w:type="even"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51474B" w:rsidRDefault="00E97296">
      <w:bookmarkStart w:name="_GoBack" w:id="0"/>
      <w:bookmarkEnd w:id="0"/>
    </w:p>
    <w:sectPr w:rsidR="00514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933834"/>
      <w:docPartObj>
        <w:docPartGallery w:val="Page Numbers (Bottom of Page)"/>
        <w:docPartUnique/>
      </w:docPartObj>
    </w:sdtPr>
    <w:sdtEndPr>
      <w:rPr>
        <w:noProof/>
      </w:rPr>
    </w:sdtEndPr>
    <w:sdtContent>
      <w:p w:rsidR="00B4578C" w:rsidRDefault="00E97296">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B4578C" w:rsidRDefault="00E97296" w:rsidP="00C855B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8C" w:rsidRDefault="00E97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034164"/>
      <w:docPartObj>
        <w:docPartGallery w:val="Page Numbers (Bottom of Page)"/>
        <w:docPartUnique/>
      </w:docPartObj>
    </w:sdtPr>
    <w:sdtEndPr>
      <w:rPr>
        <w:noProof/>
      </w:rPr>
    </w:sdtEndPr>
    <w:sdtContent>
      <w:p w:rsidR="00B4578C" w:rsidRDefault="00E97296">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B4578C" w:rsidRPr="00C855B7" w:rsidRDefault="00E97296" w:rsidP="00C855B7">
    <w:pPr>
      <w:pStyle w:val="Footer"/>
      <w:jc w:val="center"/>
      <w:rPr>
        <w:rFonts w:ascii="Arial" w:hAnsi="Arial" w:cs="Arial"/>
        <w:sz w:val="26"/>
        <w:szCs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8C" w:rsidRDefault="00E9729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8C" w:rsidRDefault="00E97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78C" w:rsidRDefault="00E97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7B6"/>
    <w:multiLevelType w:val="hybridMultilevel"/>
    <w:tmpl w:val="9668A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6A37AE"/>
    <w:multiLevelType w:val="hybridMultilevel"/>
    <w:tmpl w:val="81FA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50E71"/>
    <w:multiLevelType w:val="hybridMultilevel"/>
    <w:tmpl w:val="56846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42747"/>
    <w:multiLevelType w:val="hybridMultilevel"/>
    <w:tmpl w:val="539AB4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8E5BCD"/>
    <w:multiLevelType w:val="hybridMultilevel"/>
    <w:tmpl w:val="39EA2E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CB60B3"/>
    <w:multiLevelType w:val="hybridMultilevel"/>
    <w:tmpl w:val="22766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96"/>
    <w:rsid w:val="00CA7469"/>
    <w:rsid w:val="00DB13B3"/>
    <w:rsid w:val="00DF65C5"/>
    <w:rsid w:val="00E97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ADA17-E0AF-4B96-B75A-67C4CF80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6"/>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296"/>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96"/>
    <w:pPr>
      <w:ind w:left="720"/>
      <w:contextualSpacing/>
    </w:pPr>
  </w:style>
  <w:style w:type="table" w:styleId="TableGrid">
    <w:name w:val="Table Grid"/>
    <w:basedOn w:val="TableNormal"/>
    <w:uiPriority w:val="59"/>
    <w:rsid w:val="00E9729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7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96"/>
    <w:rPr>
      <w:rFonts w:asciiTheme="minorHAnsi" w:hAnsiTheme="minorHAnsi"/>
      <w:sz w:val="22"/>
    </w:rPr>
  </w:style>
  <w:style w:type="paragraph" w:styleId="Footer">
    <w:name w:val="footer"/>
    <w:basedOn w:val="Normal"/>
    <w:link w:val="FooterChar"/>
    <w:uiPriority w:val="99"/>
    <w:unhideWhenUsed/>
    <w:rsid w:val="00E97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96"/>
    <w:rPr>
      <w:rFonts w:asciiTheme="minorHAnsi" w:hAnsiTheme="minorHAnsi"/>
      <w:sz w:val="22"/>
    </w:rPr>
  </w:style>
  <w:style w:type="character" w:styleId="Hyperlink">
    <w:name w:val="Hyperlink"/>
    <w:basedOn w:val="DefaultParagraphFont"/>
    <w:uiPriority w:val="99"/>
    <w:unhideWhenUsed/>
    <w:rsid w:val="00E972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derbyshire.gov.uk"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 and D Strategy for consultation January 2018</dc:title>
  <dc:subject>
  </dc:subject>
  <dc:creator>John Cowings (Commissioning Communities and Policy)</dc:creator>
  <cp:keywords>
  </cp:keywords>
  <dc:description>
  </dc:description>
  <cp:lastModifiedBy>Dave Serjeant</cp:lastModifiedBy>
  <cp:revision>1</cp:revision>
  <dcterms:created xsi:type="dcterms:W3CDTF">2018-01-10T11:45:00Z</dcterms:created>
  <dcterms:modified xsi:type="dcterms:W3CDTF">2018-01-11T10:42:27Z</dcterms:modified>
</cp:coreProperties>
</file>